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65" w:rsidRDefault="00BF2D2D" w:rsidP="00463165">
      <w:pPr>
        <w:rPr>
          <w:rStyle w:val="Strong"/>
        </w:rPr>
      </w:pPr>
      <w:bookmarkStart w:id="0" w:name="_Toc144361052"/>
      <w:r>
        <w:rPr>
          <w:rStyle w:val="Strong"/>
        </w:rPr>
        <w:t xml:space="preserve">Control Methodology: </w:t>
      </w:r>
      <w:r w:rsidR="00463165">
        <w:rPr>
          <w:rStyle w:val="Strong"/>
        </w:rPr>
        <w:t>P</w:t>
      </w:r>
      <w:r>
        <w:rPr>
          <w:rStyle w:val="Strong"/>
        </w:rPr>
        <w:t>assive Depth Control</w:t>
      </w:r>
    </w:p>
    <w:p w:rsidR="000D6D04" w:rsidRPr="00F518AE" w:rsidRDefault="000D6D04" w:rsidP="00463165">
      <w:pPr>
        <w:rPr>
          <w:rStyle w:val="IntenseEmphasis"/>
        </w:rPr>
      </w:pPr>
      <w:r w:rsidRPr="00F518AE">
        <w:rPr>
          <w:rStyle w:val="IntenseEmphasis"/>
        </w:rPr>
        <w:t>Introduction</w:t>
      </w:r>
    </w:p>
    <w:p w:rsidR="000D6D04" w:rsidRDefault="000D6D04" w:rsidP="00463165">
      <w:pPr>
        <w:rPr>
          <w:rStyle w:val="Strong"/>
          <w:b w:val="0"/>
        </w:rPr>
      </w:pPr>
      <w:r w:rsidRPr="000D6D04">
        <w:rPr>
          <w:bCs/>
        </w:rPr>
        <w:t xml:space="preserve">Passive depth control </w:t>
      </w:r>
      <w:r w:rsidR="00126C8E">
        <w:rPr>
          <w:bCs/>
        </w:rPr>
        <w:t xml:space="preserve">(PDC) </w:t>
      </w:r>
      <w:r w:rsidRPr="000D6D04">
        <w:rPr>
          <w:bCs/>
        </w:rPr>
        <w:t xml:space="preserve">works by balancing the vertical component of the front mooring line tension </w:t>
      </w:r>
      <w:r w:rsidR="00126C8E">
        <w:rPr>
          <w:bCs/>
        </w:rPr>
        <w:t>(</w:t>
      </w:r>
      <w:proofErr w:type="spellStart"/>
      <w:r w:rsidR="00126C8E">
        <w:rPr>
          <w:bCs/>
        </w:rPr>
        <w:t>FT</w:t>
      </w:r>
      <w:r w:rsidR="00126C8E" w:rsidRPr="004F7E00">
        <w:rPr>
          <w:bCs/>
          <w:vertAlign w:val="subscript"/>
        </w:rPr>
        <w:t>v</w:t>
      </w:r>
      <w:proofErr w:type="spellEnd"/>
      <w:r w:rsidR="00126C8E">
        <w:rPr>
          <w:bCs/>
        </w:rPr>
        <w:t xml:space="preserve">) </w:t>
      </w:r>
      <w:r w:rsidRPr="000D6D04">
        <w:rPr>
          <w:bCs/>
        </w:rPr>
        <w:t>and the buoyant force</w:t>
      </w:r>
      <w:r w:rsidR="00126C8E">
        <w:rPr>
          <w:bCs/>
        </w:rPr>
        <w:t xml:space="preserve"> as shown below.</w:t>
      </w:r>
    </w:p>
    <w:p w:rsidR="000D6D04" w:rsidRDefault="00F518AE" w:rsidP="00463165">
      <w:pPr>
        <w:rPr>
          <w:rStyle w:val="Strong"/>
          <w:b w:val="0"/>
        </w:rPr>
      </w:pPr>
      <w:r w:rsidRPr="00126C8E">
        <w:rPr>
          <w:rStyle w:val="Strong"/>
          <w:b w:val="0"/>
          <w:noProof/>
        </w:rPr>
        <mc:AlternateContent>
          <mc:Choice Requires="wps">
            <w:drawing>
              <wp:anchor distT="0" distB="0" distL="114300" distR="114300" simplePos="0" relativeHeight="251659264" behindDoc="0" locked="0" layoutInCell="1" allowOverlap="1" wp14:anchorId="2A207BAD" wp14:editId="3B355385">
                <wp:simplePos x="0" y="0"/>
                <wp:positionH relativeFrom="column">
                  <wp:posOffset>1661823</wp:posOffset>
                </wp:positionH>
                <wp:positionV relativeFrom="paragraph">
                  <wp:posOffset>1295428</wp:posOffset>
                </wp:positionV>
                <wp:extent cx="357505" cy="206734"/>
                <wp:effectExtent l="0" t="0" r="2349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06734"/>
                        </a:xfrm>
                        <a:prstGeom prst="rect">
                          <a:avLst/>
                        </a:prstGeom>
                        <a:solidFill>
                          <a:srgbClr val="FFFFFF"/>
                        </a:solidFill>
                        <a:ln w="9525">
                          <a:solidFill>
                            <a:srgbClr val="000000"/>
                          </a:solidFill>
                          <a:miter lim="800000"/>
                          <a:headEnd/>
                          <a:tailEnd/>
                        </a:ln>
                      </wps:spPr>
                      <wps:txbx>
                        <w:txbxContent>
                          <w:p w:rsidR="00126C8E" w:rsidRPr="00126C8E" w:rsidRDefault="00126C8E">
                            <w:pPr>
                              <w:rPr>
                                <w:sz w:val="18"/>
                              </w:rPr>
                            </w:pPr>
                            <w:proofErr w:type="spellStart"/>
                            <w:r w:rsidRPr="00126C8E">
                              <w:rPr>
                                <w:sz w:val="18"/>
                              </w:rPr>
                              <w:t>FT</w:t>
                            </w:r>
                            <w:r w:rsidRPr="004F7E00">
                              <w:rPr>
                                <w:sz w:val="18"/>
                                <w:vertAlign w:val="subscript"/>
                              </w:rPr>
                              <w:t>v</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85pt;margin-top:102pt;width:28.1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">
                <v:textbox>
                  <w:txbxContent>
                    <w:p w:rsidR="00126C8E" w:rsidRPr="00126C8E" w:rsidRDefault="00126C8E">
                      <w:pPr>
                        <w:rPr>
                          <w:sz w:val="18"/>
                        </w:rPr>
                      </w:pPr>
                      <w:proofErr w:type="spellStart"/>
                      <w:r w:rsidRPr="00126C8E">
                        <w:rPr>
                          <w:sz w:val="18"/>
                        </w:rPr>
                        <w:t>FT</w:t>
                      </w:r>
                      <w:r w:rsidRPr="004F7E00">
                        <w:rPr>
                          <w:sz w:val="18"/>
                          <w:vertAlign w:val="subscript"/>
                        </w:rPr>
                        <w:t>v</w:t>
                      </w:r>
                      <w:proofErr w:type="spellEnd"/>
                    </w:p>
                  </w:txbxContent>
                </v:textbox>
              </v:shape>
            </w:pict>
          </mc:Fallback>
        </mc:AlternateContent>
      </w:r>
      <w:r w:rsidRPr="00126C8E">
        <w:rPr>
          <w:rStyle w:val="Strong"/>
          <w:b w:val="0"/>
          <w:noProof/>
        </w:rPr>
        <mc:AlternateContent>
          <mc:Choice Requires="wps">
            <w:drawing>
              <wp:anchor distT="0" distB="0" distL="114300" distR="114300" simplePos="0" relativeHeight="251661312" behindDoc="0" locked="0" layoutInCell="1" allowOverlap="1" wp14:anchorId="46CD86E0" wp14:editId="55BC0BE0">
                <wp:simplePos x="0" y="0"/>
                <wp:positionH relativeFrom="column">
                  <wp:posOffset>2026920</wp:posOffset>
                </wp:positionH>
                <wp:positionV relativeFrom="paragraph">
                  <wp:posOffset>1674799</wp:posOffset>
                </wp:positionV>
                <wp:extent cx="405517" cy="206734"/>
                <wp:effectExtent l="0" t="0" r="1397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7" cy="206734"/>
                        </a:xfrm>
                        <a:prstGeom prst="rect">
                          <a:avLst/>
                        </a:prstGeom>
                        <a:solidFill>
                          <a:srgbClr val="FFFFFF"/>
                        </a:solidFill>
                        <a:ln w="9525">
                          <a:solidFill>
                            <a:srgbClr val="000000"/>
                          </a:solidFill>
                          <a:miter lim="800000"/>
                          <a:headEnd/>
                          <a:tailEnd/>
                        </a:ln>
                      </wps:spPr>
                      <wps:txbx>
                        <w:txbxContent>
                          <w:p w:rsidR="00F518AE" w:rsidRPr="00126C8E" w:rsidRDefault="00F518AE" w:rsidP="00F518AE">
                            <w:pPr>
                              <w:rPr>
                                <w:sz w:val="18"/>
                              </w:rPr>
                            </w:pPr>
                            <w:proofErr w:type="spellStart"/>
                            <w:r w:rsidRPr="00126C8E">
                              <w:rPr>
                                <w:sz w:val="18"/>
                              </w:rPr>
                              <w:t>F</w:t>
                            </w:r>
                            <w:r>
                              <w:rPr>
                                <w:sz w:val="18"/>
                              </w:rPr>
                              <w:t>T</w:t>
                            </w:r>
                            <w:r w:rsidRPr="004F7E00">
                              <w:rPr>
                                <w:sz w:val="18"/>
                                <w:vertAlign w:val="subscript"/>
                              </w:rPr>
                              <w: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9.6pt;margin-top:131.85pt;width:31.9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">
                <v:textbox>
                  <w:txbxContent>
                    <w:p w:rsidR="00F518AE" w:rsidRPr="00126C8E" w:rsidRDefault="00F518AE" w:rsidP="00F518AE">
                      <w:pPr>
                        <w:rPr>
                          <w:sz w:val="18"/>
                        </w:rPr>
                      </w:pPr>
                      <w:proofErr w:type="spellStart"/>
                      <w:r w:rsidRPr="00126C8E">
                        <w:rPr>
                          <w:sz w:val="18"/>
                        </w:rPr>
                        <w:t>F</w:t>
                      </w:r>
                      <w:r>
                        <w:rPr>
                          <w:sz w:val="18"/>
                        </w:rPr>
                        <w:t>T</w:t>
                      </w:r>
                      <w:r w:rsidRPr="004F7E00">
                        <w:rPr>
                          <w:sz w:val="18"/>
                          <w:vertAlign w:val="subscript"/>
                        </w:rPr>
                        <w:t>h</w:t>
                      </w:r>
                      <w:proofErr w:type="spellEnd"/>
                    </w:p>
                  </w:txbxContent>
                </v:textbox>
              </v:shape>
            </w:pict>
          </mc:Fallback>
        </mc:AlternateContent>
      </w:r>
      <w:r w:rsidR="000D6D04">
        <w:rPr>
          <w:noProof/>
        </w:rPr>
        <w:drawing>
          <wp:inline distT="0" distB="0" distL="0" distR="0" wp14:anchorId="102A9343" wp14:editId="4C603C58">
            <wp:extent cx="5943600" cy="2399665"/>
            <wp:effectExtent l="19050" t="19050" r="19050" b="196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399665"/>
                    </a:xfrm>
                    <a:prstGeom prst="rect">
                      <a:avLst/>
                    </a:prstGeom>
                    <a:ln>
                      <a:solidFill>
                        <a:schemeClr val="tx1"/>
                      </a:solidFill>
                    </a:ln>
                  </pic:spPr>
                </pic:pic>
              </a:graphicData>
            </a:graphic>
          </wp:inline>
        </w:drawing>
      </w:r>
    </w:p>
    <w:p w:rsidR="00126C8E" w:rsidRDefault="00126C8E" w:rsidP="000D6D04">
      <w:pPr>
        <w:rPr>
          <w:bCs/>
        </w:rPr>
      </w:pPr>
      <w:r>
        <w:rPr>
          <w:bCs/>
        </w:rPr>
        <w:t xml:space="preserve">PDC behavior can be described by </w:t>
      </w:r>
      <w:r w:rsidR="00F02024">
        <w:rPr>
          <w:bCs/>
        </w:rPr>
        <w:t xml:space="preserve">solving the </w:t>
      </w:r>
      <w:r w:rsidR="00992704">
        <w:rPr>
          <w:bCs/>
        </w:rPr>
        <w:t xml:space="preserve">following set of </w:t>
      </w:r>
      <w:r w:rsidR="00F02024">
        <w:rPr>
          <w:bCs/>
        </w:rPr>
        <w:t>equation</w:t>
      </w:r>
      <w:r w:rsidR="00992704">
        <w:rPr>
          <w:bCs/>
        </w:rPr>
        <w:t>s</w:t>
      </w:r>
      <w:r w:rsidR="00F02024">
        <w:rPr>
          <w:bCs/>
        </w:rPr>
        <w:t xml:space="preserve"> for the </w:t>
      </w:r>
      <w:r>
        <w:rPr>
          <w:bCs/>
        </w:rPr>
        <w:t>three operating regions</w:t>
      </w:r>
      <w:r w:rsidR="00992704">
        <w:rPr>
          <w:bCs/>
        </w:rPr>
        <w:t xml:space="preserve"> below</w:t>
      </w:r>
      <w:r>
        <w:rPr>
          <w:bCs/>
        </w:rPr>
        <w:t>:</w:t>
      </w:r>
    </w:p>
    <w:p w:rsidR="00992704" w:rsidRPr="00992704" w:rsidRDefault="00992704" w:rsidP="000D6D04">
      <w:pPr>
        <w:rPr>
          <w:rStyle w:val="Strong"/>
          <w:b w:val="0"/>
        </w:rPr>
      </w:pPr>
      <m:oMathPara>
        <m:oMath>
          <m:r>
            <w:rPr>
              <w:rStyle w:val="Strong"/>
              <w:rFonts w:ascii="Cambria Math" w:hAnsi="Cambria Math"/>
            </w:rPr>
            <m:t>Thrust=Ct*0.5*Rho*RotorArea*</m:t>
          </m:r>
          <m:sSubSup>
            <m:sSubSupPr>
              <m:ctrlPr>
                <w:rPr>
                  <w:rStyle w:val="Strong"/>
                  <w:rFonts w:ascii="Cambria Math" w:hAnsi="Cambria Math"/>
                  <w:b w:val="0"/>
                  <w:bCs w:val="0"/>
                  <w:i/>
                </w:rPr>
              </m:ctrlPr>
            </m:sSubSupPr>
            <m:e>
              <m:r>
                <w:rPr>
                  <w:rStyle w:val="Strong"/>
                  <w:rFonts w:ascii="Cambria Math" w:hAnsi="Cambria Math"/>
                </w:rPr>
                <m:t>V</m:t>
              </m:r>
            </m:e>
            <m:sub>
              <m:r>
                <w:rPr>
                  <w:rStyle w:val="Strong"/>
                  <w:rFonts w:ascii="Cambria Math" w:hAnsi="Cambria Math"/>
                </w:rPr>
                <m:t>hub</m:t>
              </m:r>
            </m:sub>
            <m:sup>
              <m:r>
                <w:rPr>
                  <w:rStyle w:val="Strong"/>
                  <w:rFonts w:ascii="Cambria Math" w:hAnsi="Cambria Math"/>
                </w:rPr>
                <m:t>2</m:t>
              </m:r>
            </m:sup>
          </m:sSubSup>
          <m:r>
            <w:rPr>
              <w:rStyle w:val="Strong"/>
              <w:rFonts w:ascii="Cambria Math" w:hAnsi="Cambria Math"/>
            </w:rPr>
            <m:t>=FrontTension*</m:t>
          </m:r>
          <m:func>
            <m:funcPr>
              <m:ctrlPr>
                <w:rPr>
                  <w:rStyle w:val="Strong"/>
                  <w:rFonts w:ascii="Cambria Math" w:hAnsi="Cambria Math"/>
                  <w:b w:val="0"/>
                  <w:bCs w:val="0"/>
                  <w:i/>
                </w:rPr>
              </m:ctrlPr>
            </m:funcPr>
            <m:fName>
              <m:r>
                <m:rPr>
                  <m:sty m:val="p"/>
                </m:rPr>
                <w:rPr>
                  <w:rStyle w:val="Strong"/>
                  <w:rFonts w:ascii="Cambria Math" w:hAnsi="Cambria Math"/>
                </w:rPr>
                <m:t>cos</m:t>
              </m:r>
            </m:fName>
            <m:e>
              <m:r>
                <w:rPr>
                  <w:rStyle w:val="Strong"/>
                  <w:rFonts w:ascii="Cambria Math" w:hAnsi="Cambria Math"/>
                </w:rPr>
                <m:t>θ=</m:t>
              </m:r>
              <m:sSub>
                <m:sSubPr>
                  <m:ctrlPr>
                    <w:rPr>
                      <w:rStyle w:val="Strong"/>
                      <w:rFonts w:ascii="Cambria Math" w:hAnsi="Cambria Math"/>
                      <w:b w:val="0"/>
                      <w:bCs w:val="0"/>
                      <w:i/>
                    </w:rPr>
                  </m:ctrlPr>
                </m:sSubPr>
                <m:e>
                  <m:r>
                    <w:rPr>
                      <w:rStyle w:val="Strong"/>
                      <w:rFonts w:ascii="Cambria Math" w:hAnsi="Cambria Math"/>
                    </w:rPr>
                    <m:t>FT</m:t>
                  </m:r>
                </m:e>
                <m:sub>
                  <m:r>
                    <w:rPr>
                      <w:rStyle w:val="Strong"/>
                      <w:rFonts w:ascii="Cambria Math" w:hAnsi="Cambria Math"/>
                    </w:rPr>
                    <m:t>h</m:t>
                  </m:r>
                </m:sub>
              </m:sSub>
            </m:e>
          </m:func>
        </m:oMath>
      </m:oMathPara>
    </w:p>
    <w:p w:rsidR="00992704" w:rsidRPr="00992704" w:rsidRDefault="00992704" w:rsidP="000D6D04">
      <w:pPr>
        <w:rPr>
          <w:bCs/>
        </w:rPr>
      </w:pPr>
      <m:oMathPara>
        <m:oMath>
          <m:sSub>
            <m:sSubPr>
              <m:ctrlPr>
                <w:rPr>
                  <w:rFonts w:ascii="Cambria Math" w:hAnsi="Cambria Math"/>
                  <w:bCs/>
                  <w:i/>
                </w:rPr>
              </m:ctrlPr>
            </m:sSubPr>
            <m:e>
              <m:r>
                <w:rPr>
                  <w:rFonts w:ascii="Cambria Math" w:hAnsi="Cambria Math"/>
                </w:rPr>
                <m:t>FT</m:t>
              </m:r>
            </m:e>
            <m:sub>
              <m:r>
                <w:rPr>
                  <w:rFonts w:ascii="Cambria Math" w:hAnsi="Cambria Math"/>
                </w:rPr>
                <m:t>h</m:t>
              </m:r>
            </m:sub>
          </m:sSub>
          <m:r>
            <w:rPr>
              <w:rFonts w:ascii="Cambria Math" w:hAnsi="Cambria Math"/>
            </w:rPr>
            <m:t>=FrontTension*</m:t>
          </m:r>
          <m:func>
            <m:funcPr>
              <m:ctrlPr>
                <w:rPr>
                  <w:rFonts w:ascii="Cambria Math" w:hAnsi="Cambria Math"/>
                  <w:bCs/>
                  <w:i/>
                </w:rPr>
              </m:ctrlPr>
            </m:funcPr>
            <m:fName>
              <m:r>
                <m:rPr>
                  <m:sty m:val="p"/>
                </m:rPr>
                <w:rPr>
                  <w:rFonts w:ascii="Cambria Math" w:hAnsi="Cambria Math"/>
                </w:rPr>
                <m:t>sin</m:t>
              </m:r>
            </m:fName>
            <m:e>
              <m:r>
                <w:rPr>
                  <w:rFonts w:ascii="Cambria Math" w:hAnsi="Cambria Math"/>
                </w:rPr>
                <m:t>θ</m:t>
              </m:r>
            </m:e>
          </m:func>
        </m:oMath>
      </m:oMathPara>
    </w:p>
    <w:p w:rsidR="00AA0014" w:rsidRDefault="00992704" w:rsidP="000D6D04">
      <w:pPr>
        <w:rPr>
          <w:bCs/>
        </w:rPr>
      </w:pPr>
      <m:oMathPara>
        <m:oMath>
          <m:r>
            <w:rPr>
              <w:rFonts w:ascii="Cambria Math" w:hAnsi="Cambria Math"/>
            </w:rPr>
            <m:t>Buoyancy&lt;?&gt;</m:t>
          </m:r>
          <m:sSub>
            <m:sSubPr>
              <m:ctrlPr>
                <w:rPr>
                  <w:rFonts w:ascii="Cambria Math" w:hAnsi="Cambria Math"/>
                  <w:bCs/>
                  <w:i/>
                </w:rPr>
              </m:ctrlPr>
            </m:sSubPr>
            <m:e>
              <m:r>
                <w:rPr>
                  <w:rFonts w:ascii="Cambria Math" w:hAnsi="Cambria Math"/>
                </w:rPr>
                <m:t>FT</m:t>
              </m:r>
            </m:e>
            <m:sub>
              <m:r>
                <w:rPr>
                  <w:rFonts w:ascii="Cambria Math" w:hAnsi="Cambria Math"/>
                </w:rPr>
                <m:t>h</m:t>
              </m:r>
            </m:sub>
          </m:sSub>
        </m:oMath>
      </m:oMathPara>
    </w:p>
    <w:p w:rsidR="00126C8E" w:rsidRDefault="00126C8E" w:rsidP="00126C8E">
      <w:pPr>
        <w:pStyle w:val="ListParagraph"/>
        <w:numPr>
          <w:ilvl w:val="0"/>
          <w:numId w:val="17"/>
        </w:numPr>
        <w:rPr>
          <w:bCs/>
        </w:rPr>
      </w:pPr>
      <w:r w:rsidRPr="00126C8E">
        <w:rPr>
          <w:bCs/>
        </w:rPr>
        <w:t xml:space="preserve">Below rated thrust, the buoyant force is </w:t>
      </w:r>
      <w:r w:rsidR="00992704">
        <w:rPr>
          <w:bCs/>
        </w:rPr>
        <w:t xml:space="preserve">designed to be </w:t>
      </w:r>
      <w:r w:rsidRPr="00126C8E">
        <w:rPr>
          <w:bCs/>
        </w:rPr>
        <w:t>greater</w:t>
      </w:r>
      <w:r w:rsidR="00992704">
        <w:rPr>
          <w:bCs/>
        </w:rPr>
        <w:t xml:space="preserve"> than </w:t>
      </w:r>
      <w:proofErr w:type="spellStart"/>
      <w:r w:rsidR="00992704">
        <w:rPr>
          <w:bCs/>
        </w:rPr>
        <w:t>FT</w:t>
      </w:r>
      <w:r w:rsidR="00992704">
        <w:rPr>
          <w:bCs/>
          <w:vertAlign w:val="subscript"/>
        </w:rPr>
        <w:t>v</w:t>
      </w:r>
      <w:proofErr w:type="spellEnd"/>
      <w:r w:rsidRPr="00126C8E">
        <w:rPr>
          <w:bCs/>
        </w:rPr>
        <w:t>, thereby keeping the aft mooring line under tension and the device at it</w:t>
      </w:r>
      <w:r>
        <w:rPr>
          <w:bCs/>
        </w:rPr>
        <w:t>s minimum operating depth.</w:t>
      </w:r>
    </w:p>
    <w:p w:rsidR="00126C8E" w:rsidRDefault="00126C8E" w:rsidP="00126C8E">
      <w:pPr>
        <w:pStyle w:val="ListParagraph"/>
        <w:numPr>
          <w:ilvl w:val="0"/>
          <w:numId w:val="17"/>
        </w:numPr>
        <w:rPr>
          <w:bCs/>
        </w:rPr>
      </w:pPr>
      <w:r w:rsidRPr="00126C8E">
        <w:rPr>
          <w:bCs/>
        </w:rPr>
        <w:t xml:space="preserve">At rated thrust, the buoyant force is equal to the </w:t>
      </w:r>
      <w:proofErr w:type="spellStart"/>
      <w:r w:rsidRPr="00126C8E">
        <w:rPr>
          <w:bCs/>
        </w:rPr>
        <w:t>FT</w:t>
      </w:r>
      <w:r w:rsidRPr="004F7E00">
        <w:rPr>
          <w:bCs/>
          <w:vertAlign w:val="subscript"/>
        </w:rPr>
        <w:t>v</w:t>
      </w:r>
      <w:proofErr w:type="spellEnd"/>
      <w:r w:rsidRPr="00126C8E">
        <w:rPr>
          <w:bCs/>
        </w:rPr>
        <w:t>; the aft mooring line is unloaded but the device is still at the minimum operating depth.</w:t>
      </w:r>
    </w:p>
    <w:p w:rsidR="00305BF1" w:rsidRPr="00305BF1" w:rsidRDefault="00F518AE" w:rsidP="00F518AE">
      <w:pPr>
        <w:pStyle w:val="ListParagraph"/>
        <w:numPr>
          <w:ilvl w:val="0"/>
          <w:numId w:val="17"/>
        </w:numPr>
        <w:rPr>
          <w:rStyle w:val="IntenseEmphasis"/>
          <w:b w:val="0"/>
          <w:i w:val="0"/>
          <w:iCs w:val="0"/>
          <w:color w:val="002F5F"/>
        </w:rPr>
      </w:pPr>
      <w:r>
        <w:rPr>
          <w:rStyle w:val="Strong"/>
          <w:b w:val="0"/>
        </w:rPr>
        <w:t xml:space="preserve">Above rated thrust the </w:t>
      </w:r>
      <w:proofErr w:type="spellStart"/>
      <w:r>
        <w:rPr>
          <w:rStyle w:val="Strong"/>
          <w:b w:val="0"/>
        </w:rPr>
        <w:t>FT</w:t>
      </w:r>
      <w:r w:rsidRPr="004F7E00">
        <w:rPr>
          <w:rStyle w:val="Strong"/>
          <w:b w:val="0"/>
          <w:vertAlign w:val="subscript"/>
        </w:rPr>
        <w:t>v</w:t>
      </w:r>
      <w:proofErr w:type="spellEnd"/>
      <w:r>
        <w:rPr>
          <w:rStyle w:val="Strong"/>
          <w:b w:val="0"/>
        </w:rPr>
        <w:t xml:space="preserve"> is greater than the buoyant force and the device dives until equilibrium is restored. Equilibrium is found as flow speeds (and therefore thrust and </w:t>
      </w:r>
      <w:proofErr w:type="spellStart"/>
      <w:r>
        <w:rPr>
          <w:rStyle w:val="Strong"/>
          <w:b w:val="0"/>
        </w:rPr>
        <w:t>FTv</w:t>
      </w:r>
      <w:proofErr w:type="spellEnd"/>
      <w:r>
        <w:rPr>
          <w:rStyle w:val="Strong"/>
          <w:b w:val="0"/>
        </w:rPr>
        <w:t>) usually reduce at depth, as shown by the ‘vertical shear’ in flow velocity.</w:t>
      </w:r>
    </w:p>
    <w:p w:rsidR="00305BF1" w:rsidRDefault="00305BF1">
      <w:pPr>
        <w:rPr>
          <w:rStyle w:val="IntenseEmphasis"/>
        </w:rPr>
      </w:pPr>
      <w:r>
        <w:rPr>
          <w:rStyle w:val="IntenseEmphasis"/>
        </w:rPr>
        <w:br w:type="page"/>
      </w:r>
    </w:p>
    <w:p w:rsidR="00F518AE" w:rsidRPr="00F518AE" w:rsidRDefault="00F518AE" w:rsidP="00F518AE">
      <w:pPr>
        <w:rPr>
          <w:rStyle w:val="IntenseEmphasis"/>
        </w:rPr>
      </w:pPr>
      <w:r w:rsidRPr="00F518AE">
        <w:rPr>
          <w:rStyle w:val="IntenseEmphasis"/>
        </w:rPr>
        <w:lastRenderedPageBreak/>
        <w:t xml:space="preserve">Loads </w:t>
      </w:r>
      <w:r w:rsidR="00EA3367">
        <w:rPr>
          <w:rStyle w:val="IntenseEmphasis"/>
        </w:rPr>
        <w:t>Control</w:t>
      </w:r>
    </w:p>
    <w:p w:rsidR="00F518AE" w:rsidRDefault="00992704" w:rsidP="00F518AE">
      <w:pPr>
        <w:rPr>
          <w:rStyle w:val="Strong"/>
          <w:b w:val="0"/>
        </w:rPr>
      </w:pPr>
      <w:r>
        <w:rPr>
          <w:rStyle w:val="Strong"/>
          <w:b w:val="0"/>
        </w:rPr>
        <w:t xml:space="preserve">Design loads are a direct function of the maximum flow speed through the rotors. </w:t>
      </w:r>
      <w:r w:rsidR="00F518AE">
        <w:rPr>
          <w:rStyle w:val="Strong"/>
          <w:b w:val="0"/>
        </w:rPr>
        <w:t xml:space="preserve">The flow speed </w:t>
      </w:r>
      <w:r w:rsidR="00FF3161">
        <w:rPr>
          <w:rStyle w:val="Strong"/>
          <w:b w:val="0"/>
        </w:rPr>
        <w:t xml:space="preserve">at </w:t>
      </w:r>
      <w:r>
        <w:rPr>
          <w:rStyle w:val="Strong"/>
          <w:b w:val="0"/>
        </w:rPr>
        <w:t xml:space="preserve">the </w:t>
      </w:r>
      <w:r w:rsidR="00FF3161">
        <w:rPr>
          <w:rStyle w:val="Strong"/>
          <w:b w:val="0"/>
        </w:rPr>
        <w:t xml:space="preserve">hub-depth </w:t>
      </w:r>
      <w:r w:rsidR="00F518AE">
        <w:rPr>
          <w:rStyle w:val="Strong"/>
          <w:b w:val="0"/>
        </w:rPr>
        <w:t xml:space="preserve">at which equilibrium is found </w:t>
      </w:r>
      <w:r w:rsidR="00FF3161">
        <w:rPr>
          <w:rStyle w:val="Strong"/>
          <w:b w:val="0"/>
        </w:rPr>
        <w:t xml:space="preserve">is a direct function of the angle of the front mooring line </w:t>
      </w:r>
      <w:r w:rsidR="00F02024">
        <w:rPr>
          <w:rStyle w:val="Strong"/>
          <w:b w:val="0"/>
        </w:rPr>
        <w:t xml:space="preserve">as described </w:t>
      </w:r>
      <w:r>
        <w:rPr>
          <w:rStyle w:val="Strong"/>
          <w:b w:val="0"/>
        </w:rPr>
        <w:t xml:space="preserve">by the equation </w:t>
      </w:r>
      <w:r w:rsidR="00F02024">
        <w:rPr>
          <w:rStyle w:val="Strong"/>
          <w:b w:val="0"/>
        </w:rPr>
        <w:t>below:</w:t>
      </w:r>
    </w:p>
    <w:p w:rsidR="000D6D04" w:rsidRPr="00992704" w:rsidRDefault="00F02024" w:rsidP="00463165">
      <w:pPr>
        <w:rPr>
          <w:rStyle w:val="Strong"/>
          <w:b w:val="0"/>
          <w:bCs w:val="0"/>
        </w:rPr>
      </w:pPr>
      <m:oMathPara>
        <m:oMath>
          <m:r>
            <w:rPr>
              <w:rStyle w:val="Strong"/>
              <w:rFonts w:ascii="Cambria Math" w:hAnsi="Cambria Math"/>
            </w:rPr>
            <m:t>Thrust=Ct*0.5*Rho*RotorArea*</m:t>
          </m:r>
          <m:sSubSup>
            <m:sSubSupPr>
              <m:ctrlPr>
                <w:rPr>
                  <w:rStyle w:val="Strong"/>
                  <w:rFonts w:ascii="Cambria Math" w:hAnsi="Cambria Math"/>
                  <w:b w:val="0"/>
                  <w:bCs w:val="0"/>
                  <w:i/>
                </w:rPr>
              </m:ctrlPr>
            </m:sSubSupPr>
            <m:e>
              <m:r>
                <w:rPr>
                  <w:rStyle w:val="Strong"/>
                  <w:rFonts w:ascii="Cambria Math" w:hAnsi="Cambria Math"/>
                </w:rPr>
                <m:t>V</m:t>
              </m:r>
            </m:e>
            <m:sub>
              <m:r>
                <w:rPr>
                  <w:rStyle w:val="Strong"/>
                  <w:rFonts w:ascii="Cambria Math" w:hAnsi="Cambria Math"/>
                </w:rPr>
                <m:t>hub</m:t>
              </m:r>
            </m:sub>
            <m:sup>
              <m:r>
                <w:rPr>
                  <w:rStyle w:val="Strong"/>
                  <w:rFonts w:ascii="Cambria Math" w:hAnsi="Cambria Math"/>
                </w:rPr>
                <m:t>2</m:t>
              </m:r>
            </m:sup>
          </m:sSubSup>
          <m:r>
            <w:rPr>
              <w:rStyle w:val="Strong"/>
              <w:rFonts w:ascii="Cambria Math" w:hAnsi="Cambria Math"/>
            </w:rPr>
            <m:t>=FrontTension*</m:t>
          </m:r>
          <m:func>
            <m:funcPr>
              <m:ctrlPr>
                <w:rPr>
                  <w:rStyle w:val="Strong"/>
                  <w:rFonts w:ascii="Cambria Math" w:hAnsi="Cambria Math"/>
                  <w:b w:val="0"/>
                  <w:bCs w:val="0"/>
                  <w:i/>
                </w:rPr>
              </m:ctrlPr>
            </m:funcPr>
            <m:fName>
              <m:r>
                <m:rPr>
                  <m:sty m:val="p"/>
                </m:rPr>
                <w:rPr>
                  <w:rStyle w:val="Strong"/>
                  <w:rFonts w:ascii="Cambria Math" w:hAnsi="Cambria Math"/>
                </w:rPr>
                <m:t>cos</m:t>
              </m:r>
            </m:fName>
            <m:e>
              <m:r>
                <w:rPr>
                  <w:rStyle w:val="Strong"/>
                  <w:rFonts w:ascii="Cambria Math" w:hAnsi="Cambria Math"/>
                </w:rPr>
                <m:t>θ=</m:t>
              </m:r>
              <m:sSub>
                <m:sSubPr>
                  <m:ctrlPr>
                    <w:rPr>
                      <w:rStyle w:val="Strong"/>
                      <w:rFonts w:ascii="Cambria Math" w:hAnsi="Cambria Math"/>
                      <w:b w:val="0"/>
                      <w:bCs w:val="0"/>
                      <w:i/>
                    </w:rPr>
                  </m:ctrlPr>
                </m:sSubPr>
                <m:e>
                  <m:r>
                    <w:rPr>
                      <w:rStyle w:val="Strong"/>
                      <w:rFonts w:ascii="Cambria Math" w:hAnsi="Cambria Math"/>
                    </w:rPr>
                    <m:t>FT</m:t>
                  </m:r>
                </m:e>
                <m:sub>
                  <m:r>
                    <w:rPr>
                      <w:rStyle w:val="Strong"/>
                      <w:rFonts w:ascii="Cambria Math" w:hAnsi="Cambria Math"/>
                    </w:rPr>
                    <m:t>h</m:t>
                  </m:r>
                </m:sub>
              </m:sSub>
            </m:e>
          </m:func>
        </m:oMath>
      </m:oMathPara>
    </w:p>
    <w:p w:rsidR="00992704" w:rsidRDefault="00992704" w:rsidP="00463165">
      <w:pPr>
        <w:rPr>
          <w:rStyle w:val="Strong"/>
          <w:b w:val="0"/>
        </w:rPr>
      </w:pPr>
      <w:r>
        <w:rPr>
          <w:rStyle w:val="Strong"/>
          <w:b w:val="0"/>
          <w:bCs w:val="0"/>
        </w:rPr>
        <w:t xml:space="preserve">As the device dives, the front mooring angle reduces, which means a greater amount of thrust is required to attain greater depths. If TSR is held constant and device pitch is maintained at zero, </w:t>
      </w:r>
      <w:r w:rsidR="00E2250E">
        <w:rPr>
          <w:rStyle w:val="Strong"/>
          <w:b w:val="0"/>
          <w:bCs w:val="0"/>
        </w:rPr>
        <w:t>the</w:t>
      </w:r>
      <w:r>
        <w:rPr>
          <w:rStyle w:val="Strong"/>
          <w:b w:val="0"/>
          <w:bCs w:val="0"/>
        </w:rPr>
        <w:t xml:space="preserve"> flow speed through the rotors must increase above the </w:t>
      </w:r>
      <w:r w:rsidR="00E2250E">
        <w:rPr>
          <w:rStyle w:val="Strong"/>
          <w:b w:val="0"/>
          <w:bCs w:val="0"/>
        </w:rPr>
        <w:t>level required to unload the aft mooring line to generate the requisite thrust to dive.</w:t>
      </w:r>
    </w:p>
    <w:p w:rsidR="000D6D04" w:rsidRDefault="000D6D04" w:rsidP="00463165">
      <w:pPr>
        <w:rPr>
          <w:rStyle w:val="Strong"/>
          <w:b w:val="0"/>
        </w:rPr>
      </w:pPr>
      <w:r>
        <w:rPr>
          <w:noProof/>
        </w:rPr>
        <w:drawing>
          <wp:inline distT="0" distB="0" distL="0" distR="0" wp14:anchorId="6FFAB30E" wp14:editId="101A486A">
            <wp:extent cx="5943600" cy="1369695"/>
            <wp:effectExtent l="19050" t="19050" r="19050" b="209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369695"/>
                    </a:xfrm>
                    <a:prstGeom prst="rect">
                      <a:avLst/>
                    </a:prstGeom>
                    <a:ln>
                      <a:solidFill>
                        <a:schemeClr val="tx1"/>
                      </a:solidFill>
                    </a:ln>
                  </pic:spPr>
                </pic:pic>
              </a:graphicData>
            </a:graphic>
          </wp:inline>
        </w:drawing>
      </w:r>
    </w:p>
    <w:p w:rsidR="00E2250E" w:rsidRPr="00B41CA7" w:rsidRDefault="004C71E2" w:rsidP="00463165">
      <w:pPr>
        <w:rPr>
          <w:rStyle w:val="Strong"/>
        </w:rPr>
      </w:pPr>
      <w:r>
        <w:rPr>
          <w:rStyle w:val="Strong"/>
          <w:b w:val="0"/>
        </w:rPr>
        <w:t xml:space="preserve">For a </w:t>
      </w:r>
      <w:r w:rsidRPr="00B41CA7">
        <w:rPr>
          <w:rStyle w:val="Strong"/>
        </w:rPr>
        <w:t xml:space="preserve">max flow speed at </w:t>
      </w:r>
      <w:r w:rsidR="001A6EC9">
        <w:rPr>
          <w:rStyle w:val="Strong"/>
        </w:rPr>
        <w:t>7</w:t>
      </w:r>
      <w:r w:rsidRPr="00B41CA7">
        <w:rPr>
          <w:rStyle w:val="Strong"/>
        </w:rPr>
        <w:t xml:space="preserve">0m depth of 2.2m/s, a </w:t>
      </w:r>
      <w:r w:rsidRPr="00E5282A">
        <w:rPr>
          <w:rStyle w:val="Strong"/>
          <w:u w:val="single"/>
        </w:rPr>
        <w:t xml:space="preserve">non-pitching constant-TSR </w:t>
      </w:r>
      <w:r w:rsidRPr="00B41CA7">
        <w:rPr>
          <w:rStyle w:val="Strong"/>
        </w:rPr>
        <w:t xml:space="preserve">device will dive to ~1.9m/s with a nominal shear </w:t>
      </w:r>
      <w:proofErr w:type="gramStart"/>
      <w:r w:rsidRPr="00B41CA7">
        <w:rPr>
          <w:rStyle w:val="Strong"/>
        </w:rPr>
        <w:t>of 0.004</w:t>
      </w:r>
      <w:r w:rsidR="001A6EC9">
        <w:rPr>
          <w:rStyle w:val="Strong"/>
        </w:rPr>
        <w:t xml:space="preserve">0 </w:t>
      </w:r>
      <w:proofErr w:type="spellStart"/>
      <w:r w:rsidRPr="00B41CA7">
        <w:rPr>
          <w:rStyle w:val="Strong"/>
        </w:rPr>
        <w:t>mps</w:t>
      </w:r>
      <w:proofErr w:type="spellEnd"/>
      <w:r w:rsidRPr="00B41CA7">
        <w:rPr>
          <w:rStyle w:val="Strong"/>
        </w:rPr>
        <w:t>/m</w:t>
      </w:r>
      <w:proofErr w:type="gramEnd"/>
      <w:r>
        <w:rPr>
          <w:rStyle w:val="Strong"/>
          <w:b w:val="0"/>
        </w:rPr>
        <w:t xml:space="preserve">. </w:t>
      </w:r>
      <w:r w:rsidRPr="00B41CA7">
        <w:rPr>
          <w:rStyle w:val="Strong"/>
        </w:rPr>
        <w:t>This equates to ~40% increase in thrust load over rated.</w:t>
      </w:r>
    </w:p>
    <w:p w:rsidR="00AA0014" w:rsidRDefault="004C71E2" w:rsidP="00AA0014">
      <w:pPr>
        <w:rPr>
          <w:rStyle w:val="Strong"/>
          <w:b w:val="0"/>
        </w:rPr>
      </w:pPr>
      <w:r>
        <w:rPr>
          <w:rStyle w:val="Strong"/>
          <w:b w:val="0"/>
        </w:rPr>
        <w:t>This dive response can be improved by locating the attachment point of the forward mooring line in such a way as to cause the device to pitch nose-up as the angle of the forward mooring line reduces. This causes the thrust of the rotors to be vectored downward thereby counte</w:t>
      </w:r>
      <w:r w:rsidR="00AA0014">
        <w:rPr>
          <w:rStyle w:val="Strong"/>
          <w:b w:val="0"/>
        </w:rPr>
        <w:t xml:space="preserve">r-acting the buoyant force and resulting in greater depth response and flow speed through the rotors. Using this approach, for </w:t>
      </w:r>
      <w:r w:rsidR="00AA0014">
        <w:rPr>
          <w:rStyle w:val="Strong"/>
          <w:b w:val="0"/>
        </w:rPr>
        <w:t xml:space="preserve">a </w:t>
      </w:r>
      <w:r w:rsidR="00AA0014" w:rsidRPr="00B41CA7">
        <w:rPr>
          <w:rStyle w:val="Strong"/>
        </w:rPr>
        <w:t xml:space="preserve">max flow speed at </w:t>
      </w:r>
      <w:r w:rsidR="001A6EC9">
        <w:rPr>
          <w:rStyle w:val="Strong"/>
        </w:rPr>
        <w:t>7</w:t>
      </w:r>
      <w:r w:rsidR="00AA0014" w:rsidRPr="00B41CA7">
        <w:rPr>
          <w:rStyle w:val="Strong"/>
        </w:rPr>
        <w:t xml:space="preserve">0m depth of 2.2m/s, a </w:t>
      </w:r>
      <w:r w:rsidR="00AA0014" w:rsidRPr="00E5282A">
        <w:rPr>
          <w:rStyle w:val="Strong"/>
          <w:u w:val="single"/>
        </w:rPr>
        <w:t>passive-</w:t>
      </w:r>
      <w:r w:rsidR="00AA0014" w:rsidRPr="00E5282A">
        <w:rPr>
          <w:rStyle w:val="Strong"/>
          <w:u w:val="single"/>
        </w:rPr>
        <w:t>pitching constant-TSR</w:t>
      </w:r>
      <w:r w:rsidR="00AA0014" w:rsidRPr="00B41CA7">
        <w:rPr>
          <w:rStyle w:val="Strong"/>
        </w:rPr>
        <w:t xml:space="preserve"> device </w:t>
      </w:r>
      <w:r w:rsidR="00AA0014" w:rsidRPr="00B41CA7">
        <w:rPr>
          <w:rStyle w:val="Strong"/>
        </w:rPr>
        <w:t>can be made to</w:t>
      </w:r>
      <w:r w:rsidR="00AA0014" w:rsidRPr="00B41CA7">
        <w:rPr>
          <w:rStyle w:val="Strong"/>
        </w:rPr>
        <w:t xml:space="preserve"> dive to ~1.</w:t>
      </w:r>
      <w:r w:rsidR="00AA0014" w:rsidRPr="00B41CA7">
        <w:rPr>
          <w:rStyle w:val="Strong"/>
        </w:rPr>
        <w:t>7</w:t>
      </w:r>
      <w:r w:rsidR="00767092">
        <w:rPr>
          <w:rStyle w:val="Strong"/>
        </w:rPr>
        <w:t>1</w:t>
      </w:r>
      <w:r w:rsidR="00AA0014" w:rsidRPr="00B41CA7">
        <w:rPr>
          <w:rStyle w:val="Strong"/>
        </w:rPr>
        <w:t xml:space="preserve">m/s with a nominal shear </w:t>
      </w:r>
      <w:proofErr w:type="gramStart"/>
      <w:r w:rsidR="00AA0014" w:rsidRPr="00B41CA7">
        <w:rPr>
          <w:rStyle w:val="Strong"/>
        </w:rPr>
        <w:t>of 0.004</w:t>
      </w:r>
      <w:r w:rsidR="001A6EC9">
        <w:rPr>
          <w:rStyle w:val="Strong"/>
        </w:rPr>
        <w:t xml:space="preserve">0 </w:t>
      </w:r>
      <w:proofErr w:type="spellStart"/>
      <w:r w:rsidR="00AA0014" w:rsidRPr="00B41CA7">
        <w:rPr>
          <w:rStyle w:val="Strong"/>
        </w:rPr>
        <w:t>mps</w:t>
      </w:r>
      <w:proofErr w:type="spellEnd"/>
      <w:r w:rsidR="00AA0014" w:rsidRPr="00B41CA7">
        <w:rPr>
          <w:rStyle w:val="Strong"/>
        </w:rPr>
        <w:t>/m</w:t>
      </w:r>
      <w:proofErr w:type="gramEnd"/>
      <w:r w:rsidR="00AA0014" w:rsidRPr="00B41CA7">
        <w:rPr>
          <w:rStyle w:val="Strong"/>
        </w:rPr>
        <w:t>. This equates to ~</w:t>
      </w:r>
      <w:r w:rsidR="00B41CA7" w:rsidRPr="00B41CA7">
        <w:rPr>
          <w:rStyle w:val="Strong"/>
        </w:rPr>
        <w:t>1</w:t>
      </w:r>
      <w:r w:rsidR="00767092">
        <w:rPr>
          <w:rStyle w:val="Strong"/>
        </w:rPr>
        <w:t>4</w:t>
      </w:r>
      <w:r w:rsidR="00AA0014" w:rsidRPr="00B41CA7">
        <w:rPr>
          <w:rStyle w:val="Strong"/>
        </w:rPr>
        <w:t>% increase in thrust load over rated.</w:t>
      </w:r>
      <w:r w:rsidR="0009209A">
        <w:rPr>
          <w:rStyle w:val="Strong"/>
          <w:b w:val="0"/>
        </w:rPr>
        <w:t xml:space="preserve"> This approach may </w:t>
      </w:r>
      <w:r w:rsidR="00B41CA7">
        <w:rPr>
          <w:rStyle w:val="Strong"/>
          <w:b w:val="0"/>
        </w:rPr>
        <w:t xml:space="preserve">also have a small </w:t>
      </w:r>
      <w:r w:rsidR="0009209A">
        <w:rPr>
          <w:rStyle w:val="Strong"/>
          <w:b w:val="0"/>
        </w:rPr>
        <w:t xml:space="preserve">impact </w:t>
      </w:r>
      <w:r w:rsidR="00B41CA7">
        <w:rPr>
          <w:rStyle w:val="Strong"/>
          <w:b w:val="0"/>
        </w:rPr>
        <w:t xml:space="preserve">on </w:t>
      </w:r>
      <w:r w:rsidR="0009209A">
        <w:rPr>
          <w:rStyle w:val="Strong"/>
          <w:b w:val="0"/>
        </w:rPr>
        <w:t>fatigue loads due to increased non-axial flow</w:t>
      </w:r>
      <w:r w:rsidR="00B41CA7">
        <w:rPr>
          <w:rStyle w:val="Strong"/>
          <w:b w:val="0"/>
        </w:rPr>
        <w:t xml:space="preserve"> resulting from roughly 5 </w:t>
      </w:r>
      <w:proofErr w:type="spellStart"/>
      <w:r w:rsidR="00B41CA7">
        <w:rPr>
          <w:rStyle w:val="Strong"/>
          <w:b w:val="0"/>
        </w:rPr>
        <w:t>deg</w:t>
      </w:r>
      <w:proofErr w:type="spellEnd"/>
      <w:r w:rsidR="00B41CA7">
        <w:rPr>
          <w:rStyle w:val="Strong"/>
          <w:b w:val="0"/>
        </w:rPr>
        <w:t xml:space="preserve"> of pitch articulation</w:t>
      </w:r>
      <w:r w:rsidR="0009209A">
        <w:rPr>
          <w:rStyle w:val="Strong"/>
          <w:b w:val="0"/>
        </w:rPr>
        <w:t>.</w:t>
      </w:r>
    </w:p>
    <w:p w:rsidR="002B0F35" w:rsidRDefault="00AA0014" w:rsidP="00AA0014">
      <w:pPr>
        <w:rPr>
          <w:rStyle w:val="Strong"/>
          <w:b w:val="0"/>
        </w:rPr>
      </w:pPr>
      <w:r>
        <w:rPr>
          <w:rStyle w:val="Strong"/>
          <w:b w:val="0"/>
        </w:rPr>
        <w:t xml:space="preserve">Another aspect to consider is the variation in shear strength. Analysis of the available resource data collected from the Florida current shows a significant range of shear </w:t>
      </w:r>
      <w:r w:rsidR="001A6EC9">
        <w:rPr>
          <w:rStyle w:val="Strong"/>
          <w:b w:val="0"/>
        </w:rPr>
        <w:t>strength exists</w:t>
      </w:r>
      <w:r>
        <w:rPr>
          <w:rStyle w:val="Strong"/>
          <w:b w:val="0"/>
        </w:rPr>
        <w:t xml:space="preserve">. There is a correlation </w:t>
      </w:r>
      <w:r w:rsidR="00255B09">
        <w:rPr>
          <w:rStyle w:val="Strong"/>
          <w:b w:val="0"/>
        </w:rPr>
        <w:t>between</w:t>
      </w:r>
      <w:r>
        <w:rPr>
          <w:rStyle w:val="Strong"/>
          <w:b w:val="0"/>
        </w:rPr>
        <w:t xml:space="preserve"> higher surface flow speeds </w:t>
      </w:r>
      <w:r w:rsidR="00255B09">
        <w:rPr>
          <w:rStyle w:val="Strong"/>
          <w:b w:val="0"/>
        </w:rPr>
        <w:t>and</w:t>
      </w:r>
      <w:r>
        <w:rPr>
          <w:rStyle w:val="Strong"/>
          <w:b w:val="0"/>
        </w:rPr>
        <w:t xml:space="preserve"> higher </w:t>
      </w:r>
      <w:r w:rsidR="001A6EC9">
        <w:rPr>
          <w:rStyle w:val="Strong"/>
          <w:b w:val="0"/>
        </w:rPr>
        <w:t xml:space="preserve">mean </w:t>
      </w:r>
      <w:r>
        <w:rPr>
          <w:rStyle w:val="Strong"/>
          <w:b w:val="0"/>
        </w:rPr>
        <w:t>shear str</w:t>
      </w:r>
      <w:r w:rsidR="001A6EC9">
        <w:rPr>
          <w:rStyle w:val="Strong"/>
          <w:b w:val="0"/>
        </w:rPr>
        <w:t>ength</w:t>
      </w:r>
      <w:r>
        <w:rPr>
          <w:rStyle w:val="Strong"/>
          <w:b w:val="0"/>
        </w:rPr>
        <w:t xml:space="preserve">, </w:t>
      </w:r>
      <w:r w:rsidR="001A6EC9">
        <w:rPr>
          <w:rStyle w:val="Strong"/>
          <w:b w:val="0"/>
        </w:rPr>
        <w:t>which attributes to very few hours (~10hrs/</w:t>
      </w:r>
      <w:proofErr w:type="spellStart"/>
      <w:r w:rsidR="001A6EC9">
        <w:rPr>
          <w:rStyle w:val="Strong"/>
          <w:b w:val="0"/>
        </w:rPr>
        <w:t>yr</w:t>
      </w:r>
      <w:proofErr w:type="spellEnd"/>
      <w:r w:rsidR="001A6EC9">
        <w:rPr>
          <w:rStyle w:val="Strong"/>
          <w:b w:val="0"/>
        </w:rPr>
        <w:t>) of flow sp</w:t>
      </w:r>
      <w:r w:rsidR="002B0F35">
        <w:rPr>
          <w:rStyle w:val="Strong"/>
          <w:b w:val="0"/>
        </w:rPr>
        <w:t>eed above 1.6m/s at 200m depth as seen in the plot below.</w:t>
      </w:r>
    </w:p>
    <w:p w:rsidR="002B0F35" w:rsidRDefault="002B0F35" w:rsidP="00AA0014">
      <w:pPr>
        <w:rPr>
          <w:rStyle w:val="Strong"/>
          <w:b w:val="0"/>
        </w:rPr>
      </w:pPr>
      <w:r>
        <w:rPr>
          <w:bCs/>
          <w:noProof/>
        </w:rPr>
        <w:lastRenderedPageBreak/>
        <mc:AlternateContent>
          <mc:Choice Requires="wps">
            <w:drawing>
              <wp:anchor distT="0" distB="0" distL="114300" distR="114300" simplePos="0" relativeHeight="251663360" behindDoc="0" locked="0" layoutInCell="1" allowOverlap="1" wp14:anchorId="2D57F6B7" wp14:editId="22A0A020">
                <wp:simplePos x="0" y="0"/>
                <wp:positionH relativeFrom="column">
                  <wp:posOffset>4009334</wp:posOffset>
                </wp:positionH>
                <wp:positionV relativeFrom="paragraph">
                  <wp:posOffset>197485</wp:posOffset>
                </wp:positionV>
                <wp:extent cx="0" cy="25908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25908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5.7pt,15.55pt" to="315.7pt,2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" strokecolor="red"/>
            </w:pict>
          </mc:Fallback>
        </mc:AlternateContent>
      </w:r>
      <w:r>
        <w:rPr>
          <w:bCs/>
          <w:noProof/>
        </w:rPr>
        <mc:AlternateContent>
          <mc:Choice Requires="wps">
            <w:drawing>
              <wp:anchor distT="0" distB="0" distL="114300" distR="114300" simplePos="0" relativeHeight="251664384" behindDoc="0" locked="0" layoutInCell="1" allowOverlap="1" wp14:anchorId="39A161E2" wp14:editId="7F34F2EA">
                <wp:simplePos x="0" y="0"/>
                <wp:positionH relativeFrom="column">
                  <wp:posOffset>281361</wp:posOffset>
                </wp:positionH>
                <wp:positionV relativeFrom="paragraph">
                  <wp:posOffset>2784475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219.25pt" to="469.15pt,2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" strokecolor="red"/>
            </w:pict>
          </mc:Fallback>
        </mc:AlternateContent>
      </w:r>
      <w:r w:rsidRPr="00E865F2">
        <w:rPr>
          <w:bCs/>
        </w:rPr>
        <w:drawing>
          <wp:inline distT="0" distB="0" distL="0" distR="0" wp14:anchorId="23609ADA" wp14:editId="4C2161AE">
            <wp:extent cx="5943600" cy="4410710"/>
            <wp:effectExtent l="19050" t="19050" r="19050" b="2794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410710"/>
                    </a:xfrm>
                    <a:prstGeom prst="rect">
                      <a:avLst/>
                    </a:prstGeom>
                    <a:noFill/>
                    <a:ln>
                      <a:solidFill>
                        <a:schemeClr val="tx1"/>
                      </a:solidFill>
                    </a:ln>
                    <a:effectLst/>
                    <a:extLst/>
                  </pic:spPr>
                </pic:pic>
              </a:graphicData>
            </a:graphic>
          </wp:inline>
        </w:drawing>
      </w:r>
    </w:p>
    <w:p w:rsidR="001A6EC9" w:rsidRDefault="00255B09" w:rsidP="00AA0014">
      <w:pPr>
        <w:rPr>
          <w:rStyle w:val="Strong"/>
          <w:b w:val="0"/>
        </w:rPr>
      </w:pPr>
      <w:r>
        <w:rPr>
          <w:rStyle w:val="Strong"/>
          <w:b w:val="0"/>
        </w:rPr>
        <w:t xml:space="preserve">Higher shear strengths are beneficial as they require the device to dive less to maintain rated flow speed; </w:t>
      </w:r>
      <w:proofErr w:type="gramStart"/>
      <w:r>
        <w:rPr>
          <w:rStyle w:val="Strong"/>
          <w:b w:val="0"/>
        </w:rPr>
        <w:t>this results</w:t>
      </w:r>
      <w:proofErr w:type="gramEnd"/>
      <w:r>
        <w:rPr>
          <w:rStyle w:val="Strong"/>
          <w:b w:val="0"/>
        </w:rPr>
        <w:t xml:space="preserve"> in less change in forward mooring line angle and </w:t>
      </w:r>
      <w:r w:rsidR="001A6EC9">
        <w:rPr>
          <w:rStyle w:val="Strong"/>
          <w:b w:val="0"/>
        </w:rPr>
        <w:t xml:space="preserve">therefore </w:t>
      </w:r>
      <w:r>
        <w:rPr>
          <w:rStyle w:val="Strong"/>
          <w:b w:val="0"/>
        </w:rPr>
        <w:t>less thrust above rated being required to attain rated flow speed</w:t>
      </w:r>
      <w:r w:rsidR="001A6EC9">
        <w:rPr>
          <w:rStyle w:val="Strong"/>
          <w:b w:val="0"/>
        </w:rPr>
        <w:t xml:space="preserve"> at hub depth.</w:t>
      </w:r>
      <w:r w:rsidR="00433BAF">
        <w:rPr>
          <w:rStyle w:val="Strong"/>
          <w:b w:val="0"/>
        </w:rPr>
        <w:t xml:space="preserve"> The correlation between shear strength and flow speed also helps to articulate the pitch of the platform thereby assisting PDC as described above. </w:t>
      </w:r>
      <w:r w:rsidR="001A6EC9">
        <w:rPr>
          <w:rStyle w:val="Strong"/>
          <w:b w:val="0"/>
        </w:rPr>
        <w:t xml:space="preserve"> H</w:t>
      </w:r>
      <w:r w:rsidR="00E865F2">
        <w:rPr>
          <w:rStyle w:val="Strong"/>
          <w:b w:val="0"/>
        </w:rPr>
        <w:t xml:space="preserve">igher shear strengths will </w:t>
      </w:r>
      <w:r w:rsidR="001A6EC9">
        <w:rPr>
          <w:rStyle w:val="Strong"/>
          <w:b w:val="0"/>
        </w:rPr>
        <w:t xml:space="preserve">also </w:t>
      </w:r>
      <w:r w:rsidR="00E865F2">
        <w:rPr>
          <w:rStyle w:val="Strong"/>
          <w:b w:val="0"/>
        </w:rPr>
        <w:t xml:space="preserve">result in higher fatigue loads. </w:t>
      </w:r>
      <w:r w:rsidR="00D64896">
        <w:rPr>
          <w:rStyle w:val="Strong"/>
          <w:b w:val="0"/>
        </w:rPr>
        <w:t>For</w:t>
      </w:r>
      <w:r w:rsidR="00D64896">
        <w:rPr>
          <w:rStyle w:val="Strong"/>
          <w:b w:val="0"/>
        </w:rPr>
        <w:t xml:space="preserve"> a </w:t>
      </w:r>
      <w:r w:rsidR="00D64896" w:rsidRPr="00767092">
        <w:rPr>
          <w:rStyle w:val="Strong"/>
        </w:rPr>
        <w:t xml:space="preserve">max flow speed at </w:t>
      </w:r>
      <w:r w:rsidR="001A6EC9">
        <w:rPr>
          <w:rStyle w:val="Strong"/>
        </w:rPr>
        <w:t>7</w:t>
      </w:r>
      <w:r w:rsidR="00D64896" w:rsidRPr="00767092">
        <w:rPr>
          <w:rStyle w:val="Strong"/>
        </w:rPr>
        <w:t xml:space="preserve">0m depth of 2.2m/s, a </w:t>
      </w:r>
      <w:r w:rsidR="00D64896" w:rsidRPr="00767092">
        <w:rPr>
          <w:rStyle w:val="Strong"/>
          <w:u w:val="single"/>
        </w:rPr>
        <w:t>passive-pitching constant-TSR</w:t>
      </w:r>
      <w:r w:rsidR="00D64896" w:rsidRPr="00767092">
        <w:rPr>
          <w:rStyle w:val="Strong"/>
        </w:rPr>
        <w:t xml:space="preserve"> device can be made to dive to ~1.</w:t>
      </w:r>
      <w:r w:rsidR="00767092" w:rsidRPr="00767092">
        <w:rPr>
          <w:rStyle w:val="Strong"/>
        </w:rPr>
        <w:t>66</w:t>
      </w:r>
      <w:r w:rsidR="00D64896" w:rsidRPr="00767092">
        <w:rPr>
          <w:rStyle w:val="Strong"/>
        </w:rPr>
        <w:t xml:space="preserve">m/s </w:t>
      </w:r>
      <w:r w:rsidR="0009209A" w:rsidRPr="00767092">
        <w:rPr>
          <w:rStyle w:val="Strong"/>
        </w:rPr>
        <w:t xml:space="preserve">if the </w:t>
      </w:r>
      <w:r w:rsidR="00D64896" w:rsidRPr="00767092">
        <w:rPr>
          <w:rStyle w:val="Strong"/>
        </w:rPr>
        <w:t xml:space="preserve">shear </w:t>
      </w:r>
      <w:r w:rsidR="0009209A" w:rsidRPr="00767092">
        <w:rPr>
          <w:rStyle w:val="Strong"/>
        </w:rPr>
        <w:t>strength increases to</w:t>
      </w:r>
      <w:r w:rsidR="00D64896" w:rsidRPr="00767092">
        <w:rPr>
          <w:rStyle w:val="Strong"/>
        </w:rPr>
        <w:t xml:space="preserve"> 0.004</w:t>
      </w:r>
      <w:r w:rsidR="00767092" w:rsidRPr="00767092">
        <w:rPr>
          <w:rStyle w:val="Strong"/>
        </w:rPr>
        <w:t>8</w:t>
      </w:r>
      <w:r w:rsidR="001A6EC9">
        <w:rPr>
          <w:rStyle w:val="Strong"/>
        </w:rPr>
        <w:t xml:space="preserve"> </w:t>
      </w:r>
      <w:proofErr w:type="spellStart"/>
      <w:r w:rsidR="00D64896" w:rsidRPr="00767092">
        <w:rPr>
          <w:rStyle w:val="Strong"/>
        </w:rPr>
        <w:t>mps</w:t>
      </w:r>
      <w:proofErr w:type="spellEnd"/>
      <w:r w:rsidR="00D64896" w:rsidRPr="00767092">
        <w:rPr>
          <w:rStyle w:val="Strong"/>
        </w:rPr>
        <w:t>/m</w:t>
      </w:r>
      <w:r w:rsidR="00D64896" w:rsidRPr="00767092">
        <w:rPr>
          <w:rStyle w:val="Strong"/>
        </w:rPr>
        <w:t xml:space="preserve"> </w:t>
      </w:r>
      <w:r w:rsidR="0009209A" w:rsidRPr="00767092">
        <w:rPr>
          <w:rStyle w:val="Strong"/>
        </w:rPr>
        <w:t>(shear strength</w:t>
      </w:r>
      <w:r w:rsidR="00D64896" w:rsidRPr="00767092">
        <w:rPr>
          <w:rStyle w:val="Strong"/>
        </w:rPr>
        <w:t xml:space="preserve"> </w:t>
      </w:r>
      <w:r w:rsidR="00767092" w:rsidRPr="00767092">
        <w:rPr>
          <w:rStyle w:val="Strong"/>
        </w:rPr>
        <w:t>resulting in 1.6m/s at 200m</w:t>
      </w:r>
      <w:r w:rsidR="0009209A" w:rsidRPr="00767092">
        <w:rPr>
          <w:rStyle w:val="Strong"/>
        </w:rPr>
        <w:t>)</w:t>
      </w:r>
      <w:r w:rsidR="00D64896" w:rsidRPr="00767092">
        <w:rPr>
          <w:rStyle w:val="Strong"/>
        </w:rPr>
        <w:t>. This equates to ~</w:t>
      </w:r>
      <w:r w:rsidR="00767092" w:rsidRPr="00767092">
        <w:rPr>
          <w:rStyle w:val="Strong"/>
        </w:rPr>
        <w:t>7.6</w:t>
      </w:r>
      <w:r w:rsidR="00D64896" w:rsidRPr="00767092">
        <w:rPr>
          <w:rStyle w:val="Strong"/>
        </w:rPr>
        <w:t>% increase in thrust load over rated</w:t>
      </w:r>
      <w:r w:rsidR="00D64896">
        <w:rPr>
          <w:rStyle w:val="Strong"/>
          <w:b w:val="0"/>
        </w:rPr>
        <w:t>.</w:t>
      </w:r>
    </w:p>
    <w:p w:rsidR="00AA0014" w:rsidRDefault="002B0F35" w:rsidP="00AA0014">
      <w:pPr>
        <w:rPr>
          <w:rStyle w:val="Strong"/>
          <w:b w:val="0"/>
        </w:rPr>
      </w:pPr>
      <w:r>
        <w:rPr>
          <w:rStyle w:val="Strong"/>
          <w:b w:val="0"/>
        </w:rPr>
        <w:t>Despite th</w:t>
      </w:r>
      <w:r>
        <w:rPr>
          <w:rStyle w:val="Strong"/>
          <w:b w:val="0"/>
        </w:rPr>
        <w:t>e</w:t>
      </w:r>
      <w:r>
        <w:rPr>
          <w:rStyle w:val="Strong"/>
          <w:b w:val="0"/>
        </w:rPr>
        <w:t xml:space="preserve"> correlation</w:t>
      </w:r>
      <w:r>
        <w:rPr>
          <w:rStyle w:val="Strong"/>
          <w:b w:val="0"/>
        </w:rPr>
        <w:t xml:space="preserve"> of high flow speeds with high shear strength described above</w:t>
      </w:r>
      <w:r>
        <w:rPr>
          <w:rStyle w:val="Strong"/>
          <w:b w:val="0"/>
        </w:rPr>
        <w:t>, a range of shear strengths should be expected</w:t>
      </w:r>
      <w:r w:rsidRPr="001A6EC9">
        <w:rPr>
          <w:rStyle w:val="Strong"/>
          <w:b w:val="0"/>
        </w:rPr>
        <w:t xml:space="preserve"> </w:t>
      </w:r>
      <w:r>
        <w:rPr>
          <w:rStyle w:val="Strong"/>
          <w:b w:val="0"/>
        </w:rPr>
        <w:t>at any flow speed.</w:t>
      </w:r>
      <w:r>
        <w:rPr>
          <w:rStyle w:val="Strong"/>
          <w:b w:val="0"/>
        </w:rPr>
        <w:t xml:space="preserve"> </w:t>
      </w:r>
      <w:r w:rsidR="001A6EC9">
        <w:rPr>
          <w:rStyle w:val="Strong"/>
          <w:b w:val="0"/>
        </w:rPr>
        <w:t>V</w:t>
      </w:r>
      <w:r w:rsidR="002B2E12">
        <w:rPr>
          <w:rStyle w:val="Strong"/>
          <w:b w:val="0"/>
        </w:rPr>
        <w:t xml:space="preserve">ariation in shear strength </w:t>
      </w:r>
      <w:r w:rsidR="00433BAF">
        <w:rPr>
          <w:rStyle w:val="Strong"/>
          <w:b w:val="0"/>
        </w:rPr>
        <w:t>at a given flow speed will</w:t>
      </w:r>
      <w:r w:rsidR="002B2E12">
        <w:rPr>
          <w:rStyle w:val="Strong"/>
          <w:b w:val="0"/>
        </w:rPr>
        <w:t xml:space="preserve"> impact the pitch attitude of the device and thus the flow speed at which dive is initiated. This would result in either increased loads due to </w:t>
      </w:r>
      <w:r w:rsidR="004C61CE">
        <w:rPr>
          <w:rStyle w:val="Strong"/>
          <w:b w:val="0"/>
        </w:rPr>
        <w:t>reduced</w:t>
      </w:r>
      <w:r w:rsidR="002B2E12">
        <w:rPr>
          <w:rStyle w:val="Strong"/>
          <w:b w:val="0"/>
        </w:rPr>
        <w:t xml:space="preserve"> dive </w:t>
      </w:r>
      <w:r w:rsidR="00433BAF">
        <w:rPr>
          <w:rStyle w:val="Strong"/>
          <w:b w:val="0"/>
        </w:rPr>
        <w:t xml:space="preserve">response </w:t>
      </w:r>
      <w:r w:rsidR="002B2E12">
        <w:rPr>
          <w:rStyle w:val="Strong"/>
          <w:b w:val="0"/>
        </w:rPr>
        <w:t xml:space="preserve">(below design shear strength), or reduced energy capture due to </w:t>
      </w:r>
      <w:r w:rsidR="004C61CE">
        <w:rPr>
          <w:rStyle w:val="Strong"/>
          <w:b w:val="0"/>
        </w:rPr>
        <w:t>increased</w:t>
      </w:r>
      <w:r w:rsidR="002B2E12">
        <w:rPr>
          <w:rStyle w:val="Strong"/>
          <w:b w:val="0"/>
        </w:rPr>
        <w:t xml:space="preserve"> dive </w:t>
      </w:r>
      <w:r w:rsidR="00433BAF">
        <w:rPr>
          <w:rStyle w:val="Strong"/>
          <w:b w:val="0"/>
        </w:rPr>
        <w:t xml:space="preserve">response </w:t>
      </w:r>
      <w:r w:rsidR="002B2E12">
        <w:rPr>
          <w:rStyle w:val="Strong"/>
          <w:b w:val="0"/>
        </w:rPr>
        <w:t>(due to above design shear strength).</w:t>
      </w:r>
      <w:r w:rsidR="00433BAF">
        <w:rPr>
          <w:rStyle w:val="Strong"/>
          <w:b w:val="0"/>
        </w:rPr>
        <w:t xml:space="preserve"> The variation in shear strength for a variety of depth ranges is shown in the following plots for 1.6, 1.9, and 2.2 m/s at 50m depth.</w:t>
      </w:r>
    </w:p>
    <w:p w:rsidR="004C71E2" w:rsidRDefault="00E865F2" w:rsidP="00433BAF">
      <w:pPr>
        <w:jc w:val="center"/>
        <w:rPr>
          <w:rStyle w:val="Strong"/>
          <w:b w:val="0"/>
        </w:rPr>
      </w:pPr>
      <w:r>
        <w:rPr>
          <w:noProof/>
        </w:rPr>
        <w:lastRenderedPageBreak/>
        <w:drawing>
          <wp:inline distT="0" distB="0" distL="0" distR="0" wp14:anchorId="6BEA53F7" wp14:editId="106900A4">
            <wp:extent cx="3724275" cy="2426748"/>
            <wp:effectExtent l="19050" t="19050" r="9525" b="1206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2" cstate="print">
                      <a:extLst>
                        <a:ext uri="{28A0092B-C50C-407E-A947-70E740481C1C}">
                          <a14:useLocalDpi xmlns:a14="http://schemas.microsoft.com/office/drawing/2010/main" val="0"/>
                        </a:ext>
                      </a:extLst>
                    </a:blip>
                    <a:srcRect l="7834" t="2647" r="8711" b="4345"/>
                    <a:stretch/>
                  </pic:blipFill>
                  <pic:spPr>
                    <a:xfrm>
                      <a:off x="0" y="0"/>
                      <a:ext cx="3741533" cy="2437993"/>
                    </a:xfrm>
                    <a:prstGeom prst="rect">
                      <a:avLst/>
                    </a:prstGeom>
                    <a:ln>
                      <a:solidFill>
                        <a:schemeClr val="tx1"/>
                      </a:solidFill>
                    </a:ln>
                  </pic:spPr>
                </pic:pic>
              </a:graphicData>
            </a:graphic>
          </wp:inline>
        </w:drawing>
      </w:r>
    </w:p>
    <w:p w:rsidR="00E865F2" w:rsidRDefault="00E865F2" w:rsidP="00433BAF">
      <w:pPr>
        <w:jc w:val="center"/>
        <w:rPr>
          <w:rStyle w:val="Strong"/>
          <w:b w:val="0"/>
        </w:rPr>
      </w:pPr>
      <w:r>
        <w:rPr>
          <w:noProof/>
        </w:rPr>
        <w:drawing>
          <wp:inline distT="0" distB="0" distL="0" distR="0" wp14:anchorId="1F74D9C4" wp14:editId="17D4FB74">
            <wp:extent cx="3733800" cy="2444125"/>
            <wp:effectExtent l="19050" t="19050" r="19050" b="1333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3" cstate="print">
                      <a:extLst>
                        <a:ext uri="{28A0092B-C50C-407E-A947-70E740481C1C}">
                          <a14:useLocalDpi xmlns:a14="http://schemas.microsoft.com/office/drawing/2010/main" val="0"/>
                        </a:ext>
                      </a:extLst>
                    </a:blip>
                    <a:srcRect l="7834" t="2647" r="8607" b="3778"/>
                    <a:stretch/>
                  </pic:blipFill>
                  <pic:spPr>
                    <a:xfrm>
                      <a:off x="0" y="0"/>
                      <a:ext cx="3744438" cy="2451089"/>
                    </a:xfrm>
                    <a:prstGeom prst="rect">
                      <a:avLst/>
                    </a:prstGeom>
                    <a:ln>
                      <a:solidFill>
                        <a:schemeClr val="tx1"/>
                      </a:solidFill>
                    </a:ln>
                  </pic:spPr>
                </pic:pic>
              </a:graphicData>
            </a:graphic>
          </wp:inline>
        </w:drawing>
      </w:r>
    </w:p>
    <w:p w:rsidR="00E865F2" w:rsidRDefault="00E865F2" w:rsidP="00433BAF">
      <w:pPr>
        <w:jc w:val="center"/>
        <w:rPr>
          <w:rStyle w:val="Strong"/>
          <w:b w:val="0"/>
        </w:rPr>
      </w:pPr>
      <w:r>
        <w:rPr>
          <w:noProof/>
        </w:rPr>
        <w:drawing>
          <wp:inline distT="0" distB="0" distL="0" distR="0" wp14:anchorId="311EAEC9" wp14:editId="012422E0">
            <wp:extent cx="3743325" cy="2432762"/>
            <wp:effectExtent l="19050" t="19050" r="9525" b="2476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4" cstate="print">
                      <a:extLst>
                        <a:ext uri="{28A0092B-C50C-407E-A947-70E740481C1C}">
                          <a14:useLocalDpi xmlns:a14="http://schemas.microsoft.com/office/drawing/2010/main" val="0"/>
                        </a:ext>
                      </a:extLst>
                    </a:blip>
                    <a:srcRect l="7834" t="2835" r="8607" b="4156"/>
                    <a:stretch/>
                  </pic:blipFill>
                  <pic:spPr>
                    <a:xfrm>
                      <a:off x="0" y="0"/>
                      <a:ext cx="3750849" cy="2437652"/>
                    </a:xfrm>
                    <a:prstGeom prst="rect">
                      <a:avLst/>
                    </a:prstGeom>
                    <a:ln>
                      <a:solidFill>
                        <a:schemeClr val="tx1"/>
                      </a:solidFill>
                    </a:ln>
                  </pic:spPr>
                </pic:pic>
              </a:graphicData>
            </a:graphic>
          </wp:inline>
        </w:drawing>
      </w:r>
    </w:p>
    <w:p w:rsidR="00725EDE" w:rsidRDefault="00725EDE" w:rsidP="00463165">
      <w:pPr>
        <w:rPr>
          <w:rStyle w:val="Strong"/>
          <w:b w:val="0"/>
        </w:rPr>
      </w:pPr>
      <w:r>
        <w:rPr>
          <w:rStyle w:val="Strong"/>
          <w:b w:val="0"/>
        </w:rPr>
        <w:lastRenderedPageBreak/>
        <w:t xml:space="preserve">A few additional considerations need to be made for stability when considering a platform which articulates through a substantial pitch range (5-10deg) to improve dive response. The first item is pitch-yaw coupling; when a coned rotor is presented to the flow at a global pitch angle, a lateral force is created. In a counter-rotating two-rotor system, this lateral force is equal and opposite on each rotor. For a single rotor system, this will initiate a yaw angle and further contribute to a side-slip (lateral translation) in platform position. This can be avoided if the rotor is kept to a zero cone (flat plane) rotor. The second item is roll-yaw coupling. In order to enable passive pitch </w:t>
      </w:r>
      <w:r w:rsidR="00C67359">
        <w:rPr>
          <w:rStyle w:val="Strong"/>
          <w:b w:val="0"/>
        </w:rPr>
        <w:t>articulation</w:t>
      </w:r>
      <w:r>
        <w:rPr>
          <w:rStyle w:val="Strong"/>
          <w:b w:val="0"/>
        </w:rPr>
        <w:t xml:space="preserve"> to improve dive response, the front mooring lines are attached below the </w:t>
      </w:r>
      <w:r w:rsidR="00C67359">
        <w:rPr>
          <w:rStyle w:val="Strong"/>
          <w:b w:val="0"/>
        </w:rPr>
        <w:t>rotor axis. When a single-rotor device rolls to react rotor torque, this offsets the mooring tension to one side of the rotor thrust thereby causing the device to yaw and subsequently side-slip.</w:t>
      </w:r>
    </w:p>
    <w:p w:rsidR="00CB4C54" w:rsidRDefault="00CB4C54" w:rsidP="00463165">
      <w:pPr>
        <w:rPr>
          <w:rStyle w:val="Strong"/>
          <w:b w:val="0"/>
        </w:rPr>
      </w:pPr>
      <w:r>
        <w:rPr>
          <w:rStyle w:val="Strong"/>
          <w:b w:val="0"/>
        </w:rPr>
        <w:t>Further considerations should be made for the mooring architecture. The above discussion has focused on a mooring system in which the device is directly moored to the sea floor. If a sub-sea buoy and horizontal t</w:t>
      </w:r>
      <w:r w:rsidR="00463165">
        <w:rPr>
          <w:rStyle w:val="Strong"/>
          <w:b w:val="0"/>
        </w:rPr>
        <w:t xml:space="preserve">ether </w:t>
      </w:r>
      <w:r>
        <w:rPr>
          <w:rStyle w:val="Strong"/>
          <w:b w:val="0"/>
        </w:rPr>
        <w:t xml:space="preserve">line is implemented, it will be very difficult to enable the desired pitch articulation. This will result in the aforementioned 40% loads increase due to poor dive response of a non-pitching device. </w:t>
      </w:r>
    </w:p>
    <w:p w:rsidR="00463165" w:rsidRDefault="00CB4C54" w:rsidP="00463165">
      <w:pPr>
        <w:rPr>
          <w:rStyle w:val="Strong"/>
          <w:b w:val="0"/>
        </w:rPr>
      </w:pPr>
      <w:r>
        <w:rPr>
          <w:rStyle w:val="Strong"/>
          <w:b w:val="0"/>
        </w:rPr>
        <w:t>Another option, which might be of particular interest for non-pitching devices is to allow the rotor speed to increase above the design TSR thereby increasing thrust load and actively assisting dive response. Unfortunately, it has been determined that this approach requires an 80% increase in thrust to attain 1.6m/s through the rotors – twice as much thrust as simply allowing the device to operate at the design TSR at a higher flow speed.</w:t>
      </w:r>
    </w:p>
    <w:p w:rsidR="00463165" w:rsidRDefault="00A57AA3" w:rsidP="00463165">
      <w:pPr>
        <w:rPr>
          <w:bCs/>
        </w:rPr>
      </w:pPr>
      <w:r>
        <w:rPr>
          <w:rStyle w:val="Strong"/>
          <w:b w:val="0"/>
        </w:rPr>
        <w:t>A last consideration to be made in light of the above discussion precluding a zero-pitch tethered mooring system for PDC applications is the need for a vertical mooring line to restrain the minimum operating depth. The use of such a line may increase the complexity of systems required to deploy and retrieve the device.</w:t>
      </w:r>
    </w:p>
    <w:p w:rsidR="00992704" w:rsidRPr="00F518AE" w:rsidRDefault="00992704" w:rsidP="00992704">
      <w:pPr>
        <w:rPr>
          <w:rStyle w:val="IntenseEmphasis"/>
        </w:rPr>
      </w:pPr>
      <w:r w:rsidRPr="00F518AE">
        <w:rPr>
          <w:rStyle w:val="IntenseEmphasis"/>
        </w:rPr>
        <w:t>Power Performance</w:t>
      </w:r>
    </w:p>
    <w:p w:rsidR="00992704" w:rsidRDefault="00992704" w:rsidP="00992704">
      <w:pPr>
        <w:rPr>
          <w:rStyle w:val="Strong"/>
          <w:b w:val="0"/>
        </w:rPr>
      </w:pPr>
      <w:r>
        <w:rPr>
          <w:rStyle w:val="Strong"/>
          <w:b w:val="0"/>
        </w:rPr>
        <w:t xml:space="preserve">It terms of AEP, there is no difference between a variable depth device and a constant depth device if the drivetrains are equivalent. This is because both control scenarios operate at the minimum operating depth </w:t>
      </w:r>
      <w:r w:rsidR="004C61CE">
        <w:rPr>
          <w:rStyle w:val="Strong"/>
          <w:b w:val="0"/>
        </w:rPr>
        <w:t xml:space="preserve">(and thus flow speed histogram) </w:t>
      </w:r>
      <w:r>
        <w:rPr>
          <w:rStyle w:val="Strong"/>
          <w:b w:val="0"/>
        </w:rPr>
        <w:t>up to rated flow speed</w:t>
      </w:r>
      <w:r w:rsidR="004C61CE">
        <w:rPr>
          <w:rStyle w:val="Strong"/>
          <w:b w:val="0"/>
        </w:rPr>
        <w:t xml:space="preserve"> (and rated power)</w:t>
      </w:r>
      <w:r>
        <w:rPr>
          <w:rStyle w:val="Strong"/>
          <w:b w:val="0"/>
        </w:rPr>
        <w:t>. Above rated flow speed, both control scenarios generate rated power regardless of depth. However, different control scenarios can impact the size and thus efficiency of the drivetrain. PDC and pitch regulation will have the same efficiency and AEP as they produce equivalent torque duty cycles and therefore require equivalent drivetrains. However, stall regulation will require an approximately 50% larger drivetrain which will have reduced efficiency. Increasing the size of a gearbox drivetrain 50% has a small impact (~1-2%) on efficiency, but increasing the size of a hydrostatic drivetrain 50% has a substantial impact (~5-10%) on efficiency due to reduced operational pressure.</w:t>
      </w:r>
    </w:p>
    <w:p w:rsidR="004C61CE" w:rsidRDefault="004C61CE" w:rsidP="00992704">
      <w:pPr>
        <w:rPr>
          <w:rStyle w:val="Strong"/>
          <w:b w:val="0"/>
        </w:rPr>
      </w:pPr>
      <w:r>
        <w:rPr>
          <w:rStyle w:val="Strong"/>
          <w:b w:val="0"/>
        </w:rPr>
        <w:lastRenderedPageBreak/>
        <w:t>The other power performance aspect to consider is the impact of shear variation. Shear strength above the design value may result in some loss in AEP</w:t>
      </w:r>
      <w:r w:rsidR="00D7259F">
        <w:rPr>
          <w:rStyle w:val="Strong"/>
          <w:b w:val="0"/>
        </w:rPr>
        <w:t xml:space="preserve"> due to diving below rated flow speed</w:t>
      </w:r>
      <w:r>
        <w:rPr>
          <w:rStyle w:val="Strong"/>
          <w:b w:val="0"/>
        </w:rPr>
        <w:t xml:space="preserve"> (</w:t>
      </w:r>
      <w:r w:rsidR="00D7259F">
        <w:rPr>
          <w:rStyle w:val="Strong"/>
          <w:b w:val="0"/>
        </w:rPr>
        <w:t xml:space="preserve">AEP </w:t>
      </w:r>
      <w:r w:rsidR="0075350C">
        <w:rPr>
          <w:rStyle w:val="Strong"/>
          <w:b w:val="0"/>
        </w:rPr>
        <w:t>impact</w:t>
      </w:r>
      <w:r>
        <w:rPr>
          <w:rStyle w:val="Strong"/>
          <w:b w:val="0"/>
        </w:rPr>
        <w:t xml:space="preserve"> TBD).</w:t>
      </w:r>
      <w:r w:rsidR="00D7259F">
        <w:rPr>
          <w:rStyle w:val="Strong"/>
          <w:b w:val="0"/>
        </w:rPr>
        <w:t xml:space="preserve"> On the other hand, f</w:t>
      </w:r>
      <w:r>
        <w:rPr>
          <w:rStyle w:val="Strong"/>
          <w:b w:val="0"/>
        </w:rPr>
        <w:t xml:space="preserve">low events resulting in very low shear </w:t>
      </w:r>
      <w:r w:rsidR="00D7259F">
        <w:rPr>
          <w:rStyle w:val="Strong"/>
          <w:b w:val="0"/>
        </w:rPr>
        <w:t xml:space="preserve">strength </w:t>
      </w:r>
      <w:r>
        <w:rPr>
          <w:rStyle w:val="Strong"/>
          <w:b w:val="0"/>
        </w:rPr>
        <w:t xml:space="preserve">may require the device to </w:t>
      </w:r>
      <w:r w:rsidR="00D7259F">
        <w:rPr>
          <w:rStyle w:val="Strong"/>
          <w:b w:val="0"/>
        </w:rPr>
        <w:t>b</w:t>
      </w:r>
      <w:r>
        <w:rPr>
          <w:rStyle w:val="Strong"/>
          <w:b w:val="0"/>
        </w:rPr>
        <w:t>e shut-down to avoid loads exceedances</w:t>
      </w:r>
      <w:r w:rsidR="00D7259F">
        <w:rPr>
          <w:rStyle w:val="Strong"/>
          <w:b w:val="0"/>
        </w:rPr>
        <w:t>; however, these events should be rare.</w:t>
      </w:r>
    </w:p>
    <w:p w:rsidR="0075350C" w:rsidRPr="0075350C" w:rsidRDefault="0075350C" w:rsidP="00463165">
      <w:pPr>
        <w:rPr>
          <w:b/>
          <w:bCs/>
          <w:i/>
          <w:iCs/>
          <w:color w:val="4F81BD" w:themeColor="accent1"/>
        </w:rPr>
      </w:pPr>
      <w:r>
        <w:rPr>
          <w:rStyle w:val="IntenseEmphasis"/>
        </w:rPr>
        <w:t>Conclusion</w:t>
      </w:r>
    </w:p>
    <w:p w:rsidR="00992704" w:rsidRPr="00463165" w:rsidRDefault="0075350C" w:rsidP="00463165">
      <w:pPr>
        <w:rPr>
          <w:bCs/>
        </w:rPr>
      </w:pPr>
      <w:r>
        <w:rPr>
          <w:bCs/>
        </w:rPr>
        <w:t xml:space="preserve">A PDC system can be developed to regulate speed through the rotors to within less than ~0.1 m/s of rated for a given shear strength and shear correlation with flow speed. The next step would be to quantify the impact on loads and energy capture of shear strength variations and the impact on fatigue loads of operating at a significant pitch angle for extended periods. PDC pitch and roll stability issues also need to be resolved for single-rotor applications. </w:t>
      </w:r>
    </w:p>
    <w:p w:rsidR="00463165" w:rsidRDefault="00463165">
      <w:pPr>
        <w:rPr>
          <w:rStyle w:val="Strong"/>
        </w:rPr>
      </w:pPr>
      <w:r>
        <w:rPr>
          <w:rStyle w:val="Strong"/>
        </w:rPr>
        <w:br w:type="page"/>
      </w:r>
    </w:p>
    <w:p w:rsidR="00C279EF" w:rsidRPr="005438CE" w:rsidRDefault="005E7D35">
      <w:pPr>
        <w:rPr>
          <w:b/>
          <w:bCs/>
        </w:rPr>
      </w:pPr>
      <w:r w:rsidRPr="005D4AC7">
        <w:rPr>
          <w:rStyle w:val="Strong"/>
        </w:rPr>
        <w:lastRenderedPageBreak/>
        <w:t>Blade Configuration</w:t>
      </w:r>
      <w:r w:rsidR="005D4AC7" w:rsidRPr="005D4AC7">
        <w:rPr>
          <w:rStyle w:val="Strong"/>
        </w:rPr>
        <w:t xml:space="preserve">: </w:t>
      </w:r>
      <w:r w:rsidR="00165F0E" w:rsidRPr="005D4AC7">
        <w:rPr>
          <w:rStyle w:val="Strong"/>
        </w:rPr>
        <w:t>V</w:t>
      </w:r>
      <w:r w:rsidRPr="005D4AC7">
        <w:rPr>
          <w:rStyle w:val="Strong"/>
        </w:rPr>
        <w:t xml:space="preserve">ariable </w:t>
      </w:r>
      <w:r w:rsidR="00BF2D2D">
        <w:rPr>
          <w:rStyle w:val="Strong"/>
        </w:rPr>
        <w:t xml:space="preserve">Pitch </w:t>
      </w:r>
      <w:r w:rsidRPr="005D4AC7">
        <w:rPr>
          <w:rStyle w:val="Strong"/>
        </w:rPr>
        <w:t>vs. Fixed Pitch</w:t>
      </w:r>
      <w:bookmarkEnd w:id="0"/>
    </w:p>
    <w:p w:rsidR="00657617" w:rsidRDefault="00657617" w:rsidP="00657617">
      <w:r w:rsidRPr="00657617">
        <w:t>One of the</w:t>
      </w:r>
      <w:r>
        <w:t xml:space="preserve"> primary reasons </w:t>
      </w:r>
      <w:r w:rsidR="004F3CAA">
        <w:t>given</w:t>
      </w:r>
      <w:r>
        <w:t xml:space="preserve"> for implementing active </w:t>
      </w:r>
      <w:r w:rsidR="00C279EF">
        <w:t xml:space="preserve">blade </w:t>
      </w:r>
      <w:r>
        <w:t>pitch mechanisms is a perceived reduction of loads leading to reduced blade (and downstream component) costs as a result of reduced structural mass.</w:t>
      </w:r>
      <w:r w:rsidR="00C279EF">
        <w:t xml:space="preserve"> To </w:t>
      </w:r>
      <w:r w:rsidR="004F3CAA">
        <w:t>understand how a blade pitch system might reduce loads</w:t>
      </w:r>
      <w:r w:rsidR="00351F63">
        <w:t>, or increase performance,</w:t>
      </w:r>
      <w:r w:rsidR="00784358">
        <w:t xml:space="preserve"> in an MHK turbine</w:t>
      </w:r>
      <w:r w:rsidR="004F3CAA">
        <w:t xml:space="preserve">, </w:t>
      </w:r>
      <w:r w:rsidR="00784358">
        <w:t>it is helpful to review</w:t>
      </w:r>
      <w:r w:rsidR="004F3CAA">
        <w:t xml:space="preserve"> how a modern pitch-controlled wind </w:t>
      </w:r>
      <w:r w:rsidR="000B06E7">
        <w:t xml:space="preserve">turbine control system operates, and see how this control scheme might be applied to an </w:t>
      </w:r>
      <w:r w:rsidR="00351F63">
        <w:t>ocean-current</w:t>
      </w:r>
      <w:r w:rsidR="000B06E7">
        <w:t xml:space="preserve"> turbine. The diagram below breaks a typical power curve up into 3 separate control regions. Each region </w:t>
      </w:r>
      <w:r w:rsidR="00351F63">
        <w:t>is</w:t>
      </w:r>
      <w:r w:rsidR="000B06E7">
        <w:t xml:space="preserve"> discussed </w:t>
      </w:r>
      <w:r w:rsidR="00351F63">
        <w:t xml:space="preserve">below </w:t>
      </w:r>
      <w:r w:rsidR="000B06E7">
        <w:t>moving from lower to higher flow speeds.</w:t>
      </w:r>
    </w:p>
    <w:p w:rsidR="004F3CAA" w:rsidRDefault="004F3CAA" w:rsidP="004F3CAA">
      <w:pPr>
        <w:jc w:val="center"/>
      </w:pPr>
      <w:r>
        <w:rPr>
          <w:rFonts w:ascii="Arial" w:hAnsi="Arial" w:cs="Arial"/>
          <w:noProof/>
          <w:sz w:val="18"/>
          <w:szCs w:val="18"/>
        </w:rPr>
        <w:drawing>
          <wp:inline distT="0" distB="0" distL="0" distR="0">
            <wp:extent cx="4118610" cy="2115185"/>
            <wp:effectExtent l="19050" t="19050" r="15240" b="18415"/>
            <wp:docPr id="2" name="Picture 2" descr="http://www.ni.com/cms/images/devzone/tut/kzgkjiqu46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com/cms/images/devzone/tut/kzgkjiqu465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8610" cy="2115185"/>
                    </a:xfrm>
                    <a:prstGeom prst="rect">
                      <a:avLst/>
                    </a:prstGeom>
                    <a:noFill/>
                    <a:ln>
                      <a:solidFill>
                        <a:schemeClr val="tx1"/>
                      </a:solidFill>
                    </a:ln>
                  </pic:spPr>
                </pic:pic>
              </a:graphicData>
            </a:graphic>
          </wp:inline>
        </w:drawing>
      </w:r>
    </w:p>
    <w:p w:rsidR="00784358" w:rsidRDefault="00784358" w:rsidP="00784358">
      <w:r>
        <w:t xml:space="preserve">In Region I, the turbine is operating solely under torque control to maintain its optimal TSR; blade pitch is held constant at the angle which maximizes </w:t>
      </w:r>
      <w:proofErr w:type="spellStart"/>
      <w:r>
        <w:t>Cp</w:t>
      </w:r>
      <w:proofErr w:type="spellEnd"/>
      <w:r>
        <w:t xml:space="preserve"> for that TSR. The turbine controls torque to adjust its rotor speed to maintain the optimal TSR across the range of flow speeds in Region I, and as the TSR does not </w:t>
      </w:r>
      <w:proofErr w:type="gramStart"/>
      <w:r>
        <w:t>change,</w:t>
      </w:r>
      <w:proofErr w:type="gramEnd"/>
      <w:r>
        <w:t xml:space="preserve"> the corresponding optimal blade pitch angle does not change.</w:t>
      </w:r>
      <w:r w:rsidR="000B06E7">
        <w:t xml:space="preserve"> This control strategy for this region would be the same for a </w:t>
      </w:r>
      <w:r w:rsidR="005767FA">
        <w:t xml:space="preserve">variable or fixed </w:t>
      </w:r>
      <w:r w:rsidR="000B06E7">
        <w:t>pitch ocean-current turbine.</w:t>
      </w:r>
    </w:p>
    <w:p w:rsidR="00784358" w:rsidRDefault="00784358" w:rsidP="00784358">
      <w:r>
        <w:t xml:space="preserve">Region I </w:t>
      </w:r>
      <w:proofErr w:type="gramStart"/>
      <w:r>
        <w:t>turns</w:t>
      </w:r>
      <w:proofErr w:type="gramEnd"/>
      <w:r>
        <w:t xml:space="preserve"> into Region II when the turbine reaches its maximum rotor speed. This is usually governed by a max blade tip speed constraint to address noise concerns (or cavitation in the case of shallow-water tidal). In Region II, blade pitch is </w:t>
      </w:r>
      <w:r w:rsidR="00C52221">
        <w:t>controlled</w:t>
      </w:r>
      <w:r>
        <w:t xml:space="preserve"> to maximize </w:t>
      </w:r>
      <w:proofErr w:type="spellStart"/>
      <w:r>
        <w:t>Cp</w:t>
      </w:r>
      <w:proofErr w:type="spellEnd"/>
      <w:r w:rsidR="000B06E7">
        <w:t xml:space="preserve"> </w:t>
      </w:r>
      <w:r w:rsidR="00C52221">
        <w:t xml:space="preserve">as TSR reduces </w:t>
      </w:r>
      <w:r w:rsidR="000B06E7">
        <w:t xml:space="preserve">due to flow speed increasing and RPM being held </w:t>
      </w:r>
      <w:r w:rsidR="00C52221">
        <w:t>constant</w:t>
      </w:r>
      <w:r w:rsidR="000B06E7">
        <w:t xml:space="preserve"> at its max value</w:t>
      </w:r>
      <w:r w:rsidR="00C52221">
        <w:t>; torque is also controlled</w:t>
      </w:r>
      <w:r>
        <w:t xml:space="preserve"> </w:t>
      </w:r>
      <w:r w:rsidR="000B06E7">
        <w:t xml:space="preserve">in Region II to </w:t>
      </w:r>
      <w:r w:rsidR="00C52221">
        <w:t>maintain a constant RPM.</w:t>
      </w:r>
      <w:r w:rsidR="000B06E7">
        <w:t xml:space="preserve"> Because of </w:t>
      </w:r>
      <w:r w:rsidR="00984C99">
        <w:t xml:space="preserve">the low flow speeds and relatively deep operational depth of an ocean current turbine, it does not encounter a tip speed limit or max </w:t>
      </w:r>
      <w:r w:rsidR="005A7D39">
        <w:t>RPM</w:t>
      </w:r>
      <w:r w:rsidR="00984C99">
        <w:t xml:space="preserve"> before rated power. Thus, Region II does not exist for an ocean current turbine. An ocean current turbine will operate at its optimal TSR and the single corresponding </w:t>
      </w:r>
      <w:r w:rsidR="005A7D39">
        <w:t xml:space="preserve">optimal </w:t>
      </w:r>
      <w:r w:rsidR="00984C99">
        <w:t>blade pitch angle until it reaches rated power</w:t>
      </w:r>
      <w:r w:rsidR="005438CE">
        <w:t xml:space="preserve"> regardless of whether or not it has variable pitch capability</w:t>
      </w:r>
      <w:r w:rsidR="00984C99">
        <w:t>.</w:t>
      </w:r>
      <w:r w:rsidR="005A7D39">
        <w:t xml:space="preserve"> Aquantis MHK designs for the Florida Current operate below rated power 72% of the time. This means the turbine will remain at a fixed pitch angle for</w:t>
      </w:r>
      <w:r w:rsidR="005438CE">
        <w:t xml:space="preserve"> a</w:t>
      </w:r>
      <w:r w:rsidR="005A7D39">
        <w:t xml:space="preserve"> very long </w:t>
      </w:r>
      <w:r w:rsidR="005438CE">
        <w:t>duration</w:t>
      </w:r>
      <w:r w:rsidR="005A7D39">
        <w:t xml:space="preserve"> (potentially months at a time). This creates a problem in wind turbines as pitch bearings wear grooves in their races due to inactivity and poor distribution of lubricants. One solution is to occasionally perform a </w:t>
      </w:r>
      <w:r w:rsidR="005438CE">
        <w:lastRenderedPageBreak/>
        <w:t xml:space="preserve">pre-programed </w:t>
      </w:r>
      <w:r w:rsidR="005A7D39">
        <w:t xml:space="preserve">pitch rotation to redistribute the lubricant and </w:t>
      </w:r>
      <w:r w:rsidR="005767FA">
        <w:t>possibly</w:t>
      </w:r>
      <w:r w:rsidR="005A7D39">
        <w:t xml:space="preserve"> re-locate the rolling elements (if used); however, some </w:t>
      </w:r>
      <w:r w:rsidR="005438CE">
        <w:t xml:space="preserve">efficiency and/or </w:t>
      </w:r>
      <w:r w:rsidR="005A7D39">
        <w:t xml:space="preserve">availability </w:t>
      </w:r>
      <w:proofErr w:type="gramStart"/>
      <w:r w:rsidR="005A7D39">
        <w:t>is</w:t>
      </w:r>
      <w:proofErr w:type="gramEnd"/>
      <w:r w:rsidR="005A7D39">
        <w:t xml:space="preserve"> lost during these operations.</w:t>
      </w:r>
      <w:r w:rsidR="005438CE">
        <w:t xml:space="preserve"> Sliding bearings may be better suited to this application, but pitch torque requirements go up significantly.</w:t>
      </w:r>
    </w:p>
    <w:p w:rsidR="005767FA" w:rsidRDefault="00C52221" w:rsidP="00784358">
      <w:r>
        <w:t xml:space="preserve">Region II </w:t>
      </w:r>
      <w:r w:rsidR="005438CE">
        <w:t xml:space="preserve">(or Region I in the case of an ocean current turbine) </w:t>
      </w:r>
      <w:r>
        <w:t>turns into Region III when rated power is reached. In Region III, torque, RPM, and thus power are all constant (assuming steady flow). Blade pitch is controlled to keep torque, and thus RPM, at their rated levels.</w:t>
      </w:r>
      <w:r w:rsidR="005438CE">
        <w:t xml:space="preserve"> </w:t>
      </w:r>
      <w:r w:rsidR="0086317D">
        <w:t xml:space="preserve">Region III </w:t>
      </w:r>
      <w:r w:rsidR="005767FA">
        <w:t xml:space="preserve">control </w:t>
      </w:r>
      <w:r w:rsidR="0086317D">
        <w:t>would be much the same for a variable-pitch MHK turbine. In both cases, for steady flow conditions (as is anticipated for ocean currents), the maximum bending load is experienced at rated power, before the blades begin to pitch significantly at highe</w:t>
      </w:r>
      <w:r w:rsidR="004D2BE1">
        <w:t>r flow speeds.</w:t>
      </w:r>
      <w:r w:rsidR="005767FA">
        <w:t xml:space="preserve"> A fixed-pitch variable-speed turbine will also experience max load at rated power in steady flow. The graph below shows that above rated speed (1.6m/s)</w:t>
      </w:r>
      <w:proofErr w:type="gramStart"/>
      <w:r w:rsidR="005767FA">
        <w:t>,</w:t>
      </w:r>
      <w:proofErr w:type="gramEnd"/>
      <w:r w:rsidR="005767FA">
        <w:t xml:space="preserve"> </w:t>
      </w:r>
      <w:r w:rsidR="002F6942">
        <w:t xml:space="preserve">a fixed-pitch turbine reduces rotor speed </w:t>
      </w:r>
      <w:r w:rsidR="005767FA">
        <w:t xml:space="preserve">significantly in order to maintain a constant power output. This results in a </w:t>
      </w:r>
      <w:r w:rsidR="002F6942">
        <w:t xml:space="preserve">high level of control authority and a </w:t>
      </w:r>
      <w:r w:rsidR="005767FA">
        <w:t xml:space="preserve">substantial reduction </w:t>
      </w:r>
      <w:r w:rsidR="002F6942">
        <w:t>blade bending loads at all higher flow speeds. Reducing rotor speed at rated power requires approximately 50% increased torque capacity – a cost which should be weighed against the cost of a variable pitch system.</w:t>
      </w:r>
    </w:p>
    <w:p w:rsidR="005767FA" w:rsidRDefault="005767FA" w:rsidP="005767FA">
      <w:pPr>
        <w:jc w:val="center"/>
      </w:pPr>
      <w:r>
        <w:rPr>
          <w:noProof/>
        </w:rPr>
        <w:drawing>
          <wp:inline distT="0" distB="0" distL="0" distR="0" wp14:anchorId="60D2A62E" wp14:editId="0C3E20DC">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B06E7" w:rsidRDefault="0086317D" w:rsidP="00784358">
      <w:r>
        <w:t>For unsteady (stochastic) flow conditions, gusts and other flow phenomena may cause higher loads (and significant torque spikes) at above-rated flow speeds; this is because the blade pitch system can only react to</w:t>
      </w:r>
      <w:r w:rsidR="004D2BE1">
        <w:t>,</w:t>
      </w:r>
      <w:r>
        <w:t xml:space="preserve"> and not anticipate</w:t>
      </w:r>
      <w:r w:rsidR="004D2BE1">
        <w:t>,</w:t>
      </w:r>
      <w:r>
        <w:t xml:space="preserve"> </w:t>
      </w:r>
      <w:r w:rsidR="004D2BE1">
        <w:t>a</w:t>
      </w:r>
      <w:r>
        <w:t xml:space="preserve"> gust (without forward-looking LIDAR</w:t>
      </w:r>
      <w:r w:rsidR="00A756E0">
        <w:t xml:space="preserve"> or other advanced systems). In some IEC-required load case</w:t>
      </w:r>
      <w:r w:rsidR="005767FA">
        <w:t>s</w:t>
      </w:r>
      <w:r w:rsidR="00A756E0">
        <w:t xml:space="preserve">, a pitch system without careful controller design can exacerbate the blade loads as it pitches the blades to power in reaction to the wind slacking just before a gust hits. A pitch system does afford faster response times, which can be helpful in </w:t>
      </w:r>
      <w:r w:rsidR="0047495F">
        <w:t xml:space="preserve">reducing fatigue loads in </w:t>
      </w:r>
      <w:r w:rsidR="00A756E0">
        <w:t xml:space="preserve">very dynamic flow fields; however, the flow field of the Florida Current and other deep-water resources is expected to be much steadier </w:t>
      </w:r>
      <w:r w:rsidR="00D71FA2">
        <w:t xml:space="preserve">than wind resources </w:t>
      </w:r>
      <w:r w:rsidR="00A756E0">
        <w:t xml:space="preserve">resulting in much slower control cycles. Another interesting possibility with blade pitch systems is the potential for advanced control schemes such as independent </w:t>
      </w:r>
      <w:r w:rsidR="00A756E0">
        <w:lastRenderedPageBreak/>
        <w:t>blade pitch control (IBC). This can be used to mitigate the off-axis moment loads imposed by a vertical flow vel</w:t>
      </w:r>
      <w:r w:rsidR="004D2BE1">
        <w:t>ocity shear profile; however such advanced control</w:t>
      </w:r>
      <w:r w:rsidR="00A756E0">
        <w:t xml:space="preserve"> systems will take significant development. </w:t>
      </w:r>
      <w:r w:rsidR="004D2BE1">
        <w:t>Furthermore,</w:t>
      </w:r>
      <w:r w:rsidR="00A756E0">
        <w:t xml:space="preserve"> in a moored device, the platform can be designed to have low </w:t>
      </w:r>
      <w:r w:rsidR="004D2BE1">
        <w:t>pitch inertia so the platform can passively move in response to off-axis loads instead of being rigidly fixed to a machine base and tower thereby being forced to drive off-axis loads through the main shaft bearings.</w:t>
      </w:r>
      <w:r w:rsidR="005767FA">
        <w:t xml:space="preserve"> Another historical issue with fixed-pitch blades in Region III is poor power quality resulting from stochastic wind events coupled with fixed-speed operation. Having a steady marine flow field and variable speed control is anticipated to eliminate this issue.</w:t>
      </w:r>
    </w:p>
    <w:p w:rsidR="002F6942" w:rsidRDefault="00D06299" w:rsidP="00784358">
      <w:r>
        <w:t>For a</w:t>
      </w:r>
      <w:r w:rsidR="002F6942">
        <w:t xml:space="preserve"> steady ocean current flow field, fixed and variable pitch turbines are not expected to have any significant difference in </w:t>
      </w:r>
      <w:r>
        <w:t xml:space="preserve">rotor </w:t>
      </w:r>
      <w:r w:rsidR="002F6942">
        <w:t>performance, loads, or power quality.</w:t>
      </w:r>
      <w:r w:rsidR="005932EA">
        <w:t xml:space="preserve"> </w:t>
      </w:r>
      <w:r w:rsidR="002F6942">
        <w:t xml:space="preserve">In addition to the above </w:t>
      </w:r>
      <w:r w:rsidR="005932EA">
        <w:t xml:space="preserve">control regions and design </w:t>
      </w:r>
      <w:r w:rsidR="002F6942">
        <w:t xml:space="preserve">drivers, there are several additional considerations to be made. </w:t>
      </w:r>
      <w:r w:rsidR="005932EA">
        <w:t>These include start-up, reliability/maintenance, and fault response.</w:t>
      </w:r>
    </w:p>
    <w:p w:rsidR="00351F63" w:rsidRDefault="005932EA" w:rsidP="00657617">
      <w:r>
        <w:t xml:space="preserve">To provide start-up torque a variable-pitch system can articulate the blades. A fixed-pitch system may not have adequate zero-RPM torque to overcome the bearing friction. If this is the case, the generator would be required to provide motoring torque. For a gearbox drivetrain, one means of accomplishing this is with full power rectification, which results in a more complex power electronics package. An alternative method </w:t>
      </w:r>
      <w:r w:rsidR="0047495F">
        <w:t xml:space="preserve">to reduce complexity </w:t>
      </w:r>
      <w:r>
        <w:t xml:space="preserve">is to apply a nominal start-up torque using a </w:t>
      </w:r>
      <w:r w:rsidR="005C7AC7">
        <w:t>starting winding</w:t>
      </w:r>
      <w:r>
        <w:t xml:space="preserve">. </w:t>
      </w:r>
      <w:r w:rsidR="0047495F">
        <w:t>The reliability of the</w:t>
      </w:r>
      <w:r w:rsidR="005C7AC7">
        <w:t>se relatively simple</w:t>
      </w:r>
      <w:r w:rsidR="0047495F">
        <w:t xml:space="preserve"> power electronics required to provide motoring capability should be weighed against the reliability of an active pitch system.</w:t>
      </w:r>
    </w:p>
    <w:p w:rsidR="005E3889" w:rsidRDefault="0047495F" w:rsidP="00F774A0">
      <w:r>
        <w:t>There are several fault cases which should be considered in the selection of fixed pitch or variable pitch.</w:t>
      </w:r>
      <w:r w:rsidR="0035128F">
        <w:t xml:space="preserve"> The first fault case is a loss of grid power and thus generator torque. A variable pitch system, when equipped with a back-up power supply, provides an additional means of stopping the rotor thereby reducing the design </w:t>
      </w:r>
      <w:r w:rsidR="00D06299">
        <w:t>requirements for a main shaft (or</w:t>
      </w:r>
      <w:r w:rsidR="0035128F">
        <w:t xml:space="preserve"> high-speed shaft</w:t>
      </w:r>
      <w:r w:rsidR="00D06299">
        <w:t>)</w:t>
      </w:r>
      <w:r w:rsidR="0035128F">
        <w:t xml:space="preserve"> brake.  A</w:t>
      </w:r>
      <w:r w:rsidR="004E6478">
        <w:t>lternatively, a</w:t>
      </w:r>
      <w:r w:rsidR="0035128F">
        <w:t xml:space="preserve"> fixed pitch rotor can utilize a </w:t>
      </w:r>
      <w:r w:rsidR="00775117">
        <w:t xml:space="preserve">resistive </w:t>
      </w:r>
      <w:r w:rsidR="00D06299">
        <w:t xml:space="preserve">load </w:t>
      </w:r>
      <w:r w:rsidR="0035128F">
        <w:t xml:space="preserve">to provide </w:t>
      </w:r>
      <w:r w:rsidR="005E3889">
        <w:t xml:space="preserve">a secondary means of </w:t>
      </w:r>
      <w:r w:rsidR="0035128F">
        <w:t>shutdown torqu</w:t>
      </w:r>
      <w:r w:rsidR="005E3889">
        <w:t>e in the absence of grid power.</w:t>
      </w:r>
    </w:p>
    <w:p w:rsidR="005E3889" w:rsidRDefault="005E3889" w:rsidP="00F774A0">
      <w:r>
        <w:t xml:space="preserve">The second fault case which should be considered is a failed </w:t>
      </w:r>
      <w:r w:rsidR="00004C06">
        <w:t xml:space="preserve">torque </w:t>
      </w:r>
      <w:r>
        <w:t>linkage between the generator and rotor</w:t>
      </w:r>
      <w:r w:rsidR="00004C06">
        <w:t xml:space="preserve">; potentially caused by </w:t>
      </w:r>
      <w:r>
        <w:t xml:space="preserve">a failed flex coupling. In my opinion, if a flex coupling is utilized, </w:t>
      </w:r>
      <w:r w:rsidR="00004C06">
        <w:t xml:space="preserve">certification will require </w:t>
      </w:r>
      <w:r>
        <w:t>a blade-based means of stopping the rotor. However, by utilizing a single rotor device, the platform has a much greater ability to move in response to off-axis loads</w:t>
      </w:r>
      <w:r w:rsidR="00004C06">
        <w:t xml:space="preserve"> as mentioned previously.</w:t>
      </w:r>
      <w:r>
        <w:t xml:space="preserve"> </w:t>
      </w:r>
      <w:r w:rsidR="00004C06">
        <w:t>In addition,</w:t>
      </w:r>
      <w:r>
        <w:t xml:space="preserve"> wake fractions are almost completely eliminated thereby drastically reducing </w:t>
      </w:r>
      <w:r w:rsidR="00004C06">
        <w:t xml:space="preserve">flow asymmetries before off-axis loads even begin. I believe these two measures </w:t>
      </w:r>
      <w:r w:rsidR="004E6478">
        <w:t xml:space="preserve">may eliminate the need for a flex coupling by greatly reducing </w:t>
      </w:r>
      <w:r w:rsidR="004E6478">
        <w:t xml:space="preserve">non-toque loads </w:t>
      </w:r>
      <w:r w:rsidR="004E6478">
        <w:t>and enabling</w:t>
      </w:r>
      <w:r w:rsidR="00004C06">
        <w:t xml:space="preserve"> a conventional main shaft and bearing design. Furthermore, the long-term high-risk development schedule associated with a wet bearing is eliminated. </w:t>
      </w:r>
    </w:p>
    <w:p w:rsidR="005E3889" w:rsidRDefault="005E3889" w:rsidP="00F774A0"/>
    <w:p w:rsidR="005B06F4" w:rsidRDefault="005B06F4" w:rsidP="005438CE">
      <w:r>
        <w:lastRenderedPageBreak/>
        <w:t>In addition to the variable-pitch blade concerns of increased blade complexity resulting from additional bearings, seals, and bolted connections, a s</w:t>
      </w:r>
      <w:r w:rsidR="0035128F">
        <w:t xml:space="preserve">plit blade </w:t>
      </w:r>
      <w:r>
        <w:t xml:space="preserve">presents some unique challenges. While the </w:t>
      </w:r>
      <w:r w:rsidR="00A72057">
        <w:t xml:space="preserve">total </w:t>
      </w:r>
      <w:r>
        <w:t xml:space="preserve">moment load at the split line is reduced </w:t>
      </w:r>
      <w:r w:rsidR="00A72057">
        <w:t xml:space="preserve">compared to the root </w:t>
      </w:r>
      <w:r>
        <w:t xml:space="preserve">(a major concern with </w:t>
      </w:r>
      <w:r w:rsidR="00A72057">
        <w:t>full</w:t>
      </w:r>
      <w:r>
        <w:t>-pitching MHK blades), the cross-sectional area and therefore strain</w:t>
      </w:r>
      <w:r w:rsidR="00A72057">
        <w:t xml:space="preserve"> levels have increased, making the connection more critical. The connection is also being made at a much more critical area for performance. In addition, the resulting blade now has a portion which is pitch-controlled, and a portion which is still required to stall as a fixed-pitch blade. Development of the stall-regulated fixed-pitch portion of the blade must still be completed, and the cost and reliability issues of fixed-pitch system (increased torque and power electronics) have been replaced with pitch motors, bearings, seals, and added blade complexity.</w:t>
      </w:r>
    </w:p>
    <w:p w:rsidR="005D4AC7" w:rsidRPr="005B06F4" w:rsidRDefault="005B06F4">
      <w:r>
        <w:t xml:space="preserve">For the reasons stated above, I believe a fixed pitch rotor </w:t>
      </w:r>
      <w:r w:rsidR="00A72057">
        <w:t xml:space="preserve">with a conventional main shaft bearing package </w:t>
      </w:r>
      <w:r>
        <w:t>can be developed faster and with less risk, and will result in a lower-cost and more reliable MHK device.</w:t>
      </w:r>
      <w:r w:rsidRPr="005B06F4">
        <w:t xml:space="preserve"> </w:t>
      </w:r>
      <w:r>
        <w:t>Several examples of fixed pitch MHK turbines can be seen in operation today which support this conclusion.</w:t>
      </w:r>
      <w:bookmarkStart w:id="1" w:name="_GoBack"/>
      <w:bookmarkEnd w:id="1"/>
    </w:p>
    <w:p w:rsidR="005D4AC7" w:rsidRDefault="005D4AC7">
      <w:pPr>
        <w:rPr>
          <w:color w:val="FF0000"/>
        </w:rPr>
      </w:pPr>
    </w:p>
    <w:p w:rsidR="005438CE" w:rsidRDefault="005438CE">
      <w:bookmarkStart w:id="2" w:name="_Toc393461930"/>
      <w:bookmarkStart w:id="3" w:name="_Toc272268757"/>
      <w:r>
        <w:br w:type="page"/>
      </w:r>
    </w:p>
    <w:p w:rsidR="005438CE" w:rsidRPr="0070590E" w:rsidRDefault="000033A0" w:rsidP="005438CE">
      <w:r>
        <w:lastRenderedPageBreak/>
        <w:t>The following is the start of a high-level h</w:t>
      </w:r>
      <w:r w:rsidR="005438CE">
        <w:t>ierarchical listing of design drivers</w:t>
      </w:r>
      <w:r>
        <w:t xml:space="preserve"> to aid in understanding how various innovations could help achieve the desired results, and what else can be done to achieve the top-level goals.</w:t>
      </w:r>
    </w:p>
    <w:p w:rsidR="005438CE" w:rsidRPr="00FC71E4" w:rsidRDefault="005438CE" w:rsidP="005438CE">
      <w:pPr>
        <w:pStyle w:val="ListParagraph"/>
        <w:numPr>
          <w:ilvl w:val="0"/>
          <w:numId w:val="14"/>
        </w:numPr>
        <w:rPr>
          <w:rFonts w:asciiTheme="minorHAnsi" w:hAnsiTheme="minorHAnsi"/>
          <w:b/>
          <w:color w:val="auto"/>
        </w:rPr>
      </w:pPr>
      <w:r w:rsidRPr="00FC71E4">
        <w:rPr>
          <w:rFonts w:asciiTheme="minorHAnsi" w:hAnsiTheme="minorHAnsi"/>
          <w:b/>
          <w:color w:val="auto"/>
        </w:rPr>
        <w:t>Reduce CoE Through Rotor Design</w:t>
      </w:r>
    </w:p>
    <w:p w:rsidR="005438CE" w:rsidRDefault="005438CE" w:rsidP="005438CE">
      <w:pPr>
        <w:pStyle w:val="ListParagraph"/>
        <w:numPr>
          <w:ilvl w:val="1"/>
          <w:numId w:val="14"/>
        </w:numPr>
        <w:rPr>
          <w:rFonts w:asciiTheme="minorHAnsi" w:hAnsiTheme="minorHAnsi"/>
          <w:color w:val="auto"/>
        </w:rPr>
      </w:pPr>
      <w:r>
        <w:rPr>
          <w:rFonts w:asciiTheme="minorHAnsi" w:hAnsiTheme="minorHAnsi"/>
          <w:color w:val="auto"/>
        </w:rPr>
        <w:t>Increase Rotor Performance</w:t>
      </w:r>
    </w:p>
    <w:p w:rsidR="005438CE" w:rsidRDefault="005438CE" w:rsidP="005438CE">
      <w:pPr>
        <w:pStyle w:val="ListParagraph"/>
        <w:numPr>
          <w:ilvl w:val="2"/>
          <w:numId w:val="14"/>
        </w:numPr>
        <w:rPr>
          <w:rFonts w:asciiTheme="minorHAnsi" w:hAnsiTheme="minorHAnsi"/>
          <w:color w:val="auto"/>
        </w:rPr>
      </w:pPr>
      <w:r>
        <w:rPr>
          <w:rFonts w:asciiTheme="minorHAnsi" w:hAnsiTheme="minorHAnsi"/>
          <w:color w:val="auto"/>
        </w:rPr>
        <w:t>Optimize TSR</w:t>
      </w:r>
    </w:p>
    <w:p w:rsidR="005438CE" w:rsidRDefault="005438CE" w:rsidP="005438CE">
      <w:pPr>
        <w:pStyle w:val="ListParagraph"/>
        <w:numPr>
          <w:ilvl w:val="2"/>
          <w:numId w:val="14"/>
        </w:numPr>
        <w:rPr>
          <w:rFonts w:asciiTheme="minorHAnsi" w:hAnsiTheme="minorHAnsi"/>
          <w:color w:val="auto"/>
        </w:rPr>
      </w:pPr>
      <w:r>
        <w:rPr>
          <w:rFonts w:asciiTheme="minorHAnsi" w:hAnsiTheme="minorHAnsi"/>
          <w:color w:val="auto"/>
        </w:rPr>
        <w:t>Hydrofoil Design</w:t>
      </w:r>
    </w:p>
    <w:p w:rsidR="005438CE" w:rsidRDefault="00A72057" w:rsidP="005438CE">
      <w:pPr>
        <w:pStyle w:val="ListParagraph"/>
        <w:numPr>
          <w:ilvl w:val="2"/>
          <w:numId w:val="14"/>
        </w:numPr>
        <w:rPr>
          <w:rFonts w:asciiTheme="minorHAnsi" w:hAnsiTheme="minorHAnsi"/>
          <w:color w:val="auto"/>
        </w:rPr>
      </w:pPr>
      <w:r>
        <w:rPr>
          <w:rFonts w:asciiTheme="minorHAnsi" w:hAnsiTheme="minorHAnsi"/>
          <w:color w:val="auto"/>
        </w:rPr>
        <w:t xml:space="preserve">Passive </w:t>
      </w:r>
      <w:r w:rsidR="005438CE">
        <w:rPr>
          <w:rFonts w:asciiTheme="minorHAnsi" w:hAnsiTheme="minorHAnsi"/>
          <w:color w:val="auto"/>
        </w:rPr>
        <w:t>Devices (VGs, Root Flap, Winglets, etc.)</w:t>
      </w:r>
    </w:p>
    <w:p w:rsidR="005438CE" w:rsidRDefault="005438CE" w:rsidP="005438CE">
      <w:pPr>
        <w:pStyle w:val="ListParagraph"/>
        <w:numPr>
          <w:ilvl w:val="2"/>
          <w:numId w:val="14"/>
        </w:numPr>
        <w:rPr>
          <w:rFonts w:asciiTheme="minorHAnsi" w:hAnsiTheme="minorHAnsi"/>
          <w:color w:val="auto"/>
        </w:rPr>
      </w:pPr>
      <w:r>
        <w:rPr>
          <w:rFonts w:asciiTheme="minorHAnsi" w:hAnsiTheme="minorHAnsi"/>
          <w:color w:val="auto"/>
        </w:rPr>
        <w:t>Anti-Fouling Measures</w:t>
      </w:r>
    </w:p>
    <w:p w:rsidR="005438CE" w:rsidRDefault="005438CE" w:rsidP="005438CE">
      <w:pPr>
        <w:pStyle w:val="ListParagraph"/>
        <w:numPr>
          <w:ilvl w:val="2"/>
          <w:numId w:val="14"/>
        </w:numPr>
        <w:rPr>
          <w:rFonts w:asciiTheme="minorHAnsi" w:hAnsiTheme="minorHAnsi"/>
          <w:color w:val="auto"/>
        </w:rPr>
      </w:pPr>
      <w:r>
        <w:rPr>
          <w:rFonts w:asciiTheme="minorHAnsi" w:hAnsiTheme="minorHAnsi"/>
          <w:color w:val="auto"/>
        </w:rPr>
        <w:t>Reduce Thickness Distribution</w:t>
      </w:r>
    </w:p>
    <w:p w:rsidR="005438CE" w:rsidRPr="002F442A" w:rsidRDefault="005438CE" w:rsidP="005438CE">
      <w:pPr>
        <w:pStyle w:val="ListParagraph"/>
        <w:numPr>
          <w:ilvl w:val="2"/>
          <w:numId w:val="14"/>
        </w:numPr>
        <w:rPr>
          <w:rFonts w:asciiTheme="minorHAnsi" w:hAnsiTheme="minorHAnsi"/>
          <w:color w:val="auto"/>
          <w:highlight w:val="yellow"/>
        </w:rPr>
      </w:pPr>
      <w:r w:rsidRPr="002F442A">
        <w:rPr>
          <w:rFonts w:asciiTheme="minorHAnsi" w:hAnsiTheme="minorHAnsi"/>
          <w:color w:val="auto"/>
          <w:highlight w:val="yellow"/>
        </w:rPr>
        <w:t>Optimize Inboard Stations</w:t>
      </w:r>
      <w:r w:rsidR="00A72057">
        <w:rPr>
          <w:rFonts w:asciiTheme="minorHAnsi" w:hAnsiTheme="minorHAnsi"/>
          <w:color w:val="auto"/>
          <w:highlight w:val="yellow"/>
        </w:rPr>
        <w:t xml:space="preserve"> – very expensive compared to other passive devices.</w:t>
      </w:r>
    </w:p>
    <w:p w:rsidR="005438CE" w:rsidRPr="0070590E" w:rsidRDefault="005438CE" w:rsidP="005438CE">
      <w:pPr>
        <w:pStyle w:val="ListParagraph"/>
        <w:numPr>
          <w:ilvl w:val="1"/>
          <w:numId w:val="14"/>
        </w:numPr>
        <w:rPr>
          <w:rFonts w:asciiTheme="minorHAnsi" w:hAnsiTheme="minorHAnsi"/>
          <w:color w:val="auto"/>
        </w:rPr>
      </w:pPr>
      <w:r w:rsidRPr="0070590E">
        <w:rPr>
          <w:rFonts w:asciiTheme="minorHAnsi" w:hAnsiTheme="minorHAnsi"/>
          <w:color w:val="auto"/>
        </w:rPr>
        <w:t xml:space="preserve">Reduce </w:t>
      </w:r>
      <w:r>
        <w:rPr>
          <w:rFonts w:asciiTheme="minorHAnsi" w:hAnsiTheme="minorHAnsi"/>
          <w:color w:val="auto"/>
        </w:rPr>
        <w:t>Rotor</w:t>
      </w:r>
      <w:r w:rsidRPr="0070590E">
        <w:rPr>
          <w:rFonts w:asciiTheme="minorHAnsi" w:hAnsiTheme="minorHAnsi"/>
          <w:color w:val="auto"/>
        </w:rPr>
        <w:t xml:space="preserve"> Cost</w:t>
      </w:r>
    </w:p>
    <w:p w:rsidR="005438CE" w:rsidRPr="0070590E" w:rsidRDefault="005438CE" w:rsidP="005438CE">
      <w:pPr>
        <w:pStyle w:val="ListParagraph"/>
        <w:numPr>
          <w:ilvl w:val="2"/>
          <w:numId w:val="14"/>
        </w:numPr>
        <w:rPr>
          <w:rFonts w:asciiTheme="minorHAnsi" w:hAnsiTheme="minorHAnsi"/>
          <w:color w:val="auto"/>
        </w:rPr>
      </w:pPr>
      <w:r w:rsidRPr="0070590E">
        <w:rPr>
          <w:rFonts w:asciiTheme="minorHAnsi" w:hAnsiTheme="minorHAnsi"/>
          <w:color w:val="auto"/>
        </w:rPr>
        <w:t>Reduce Material Cost</w:t>
      </w:r>
    </w:p>
    <w:p w:rsidR="005438CE" w:rsidRPr="0070590E" w:rsidRDefault="005438CE" w:rsidP="005438CE">
      <w:pPr>
        <w:pStyle w:val="ListParagraph"/>
        <w:numPr>
          <w:ilvl w:val="3"/>
          <w:numId w:val="14"/>
        </w:numPr>
        <w:rPr>
          <w:rFonts w:asciiTheme="minorHAnsi" w:hAnsiTheme="minorHAnsi"/>
          <w:color w:val="auto"/>
        </w:rPr>
      </w:pPr>
      <w:r w:rsidRPr="0070590E">
        <w:rPr>
          <w:rFonts w:asciiTheme="minorHAnsi" w:hAnsiTheme="minorHAnsi"/>
          <w:color w:val="auto"/>
        </w:rPr>
        <w:t>Reduce Spar Size</w:t>
      </w:r>
    </w:p>
    <w:p w:rsidR="005438CE" w:rsidRPr="002F442A" w:rsidRDefault="005438CE" w:rsidP="005438CE">
      <w:pPr>
        <w:pStyle w:val="ListParagraph"/>
        <w:numPr>
          <w:ilvl w:val="4"/>
          <w:numId w:val="14"/>
        </w:numPr>
        <w:rPr>
          <w:rFonts w:asciiTheme="minorHAnsi" w:hAnsiTheme="minorHAnsi"/>
          <w:color w:val="auto"/>
          <w:highlight w:val="yellow"/>
        </w:rPr>
      </w:pPr>
      <w:r w:rsidRPr="002F442A">
        <w:rPr>
          <w:rFonts w:asciiTheme="minorHAnsi" w:hAnsiTheme="minorHAnsi"/>
          <w:color w:val="auto"/>
          <w:highlight w:val="yellow"/>
        </w:rPr>
        <w:t>Reduce Loads</w:t>
      </w:r>
      <w:r w:rsidR="00A72057">
        <w:rPr>
          <w:rFonts w:asciiTheme="minorHAnsi" w:hAnsiTheme="minorHAnsi"/>
          <w:color w:val="auto"/>
          <w:highlight w:val="yellow"/>
        </w:rPr>
        <w:t xml:space="preserve"> – not achieved by pitch control in steady flow fields.</w:t>
      </w:r>
    </w:p>
    <w:p w:rsidR="005438CE" w:rsidRPr="0070590E" w:rsidRDefault="005438CE" w:rsidP="005438CE">
      <w:pPr>
        <w:pStyle w:val="ListParagraph"/>
        <w:numPr>
          <w:ilvl w:val="5"/>
          <w:numId w:val="14"/>
        </w:numPr>
        <w:rPr>
          <w:rFonts w:asciiTheme="minorHAnsi" w:hAnsiTheme="minorHAnsi"/>
          <w:color w:val="auto"/>
        </w:rPr>
      </w:pPr>
      <w:r w:rsidRPr="0070590E">
        <w:rPr>
          <w:rFonts w:asciiTheme="minorHAnsi" w:hAnsiTheme="minorHAnsi"/>
          <w:color w:val="auto"/>
        </w:rPr>
        <w:t>Avoid Wave Loads</w:t>
      </w:r>
    </w:p>
    <w:p w:rsidR="005438CE" w:rsidRPr="0070590E" w:rsidRDefault="005438CE" w:rsidP="005438CE">
      <w:pPr>
        <w:pStyle w:val="ListParagraph"/>
        <w:numPr>
          <w:ilvl w:val="5"/>
          <w:numId w:val="14"/>
        </w:numPr>
        <w:rPr>
          <w:rFonts w:asciiTheme="minorHAnsi" w:hAnsiTheme="minorHAnsi"/>
          <w:color w:val="auto"/>
        </w:rPr>
      </w:pPr>
      <w:r w:rsidRPr="0070590E">
        <w:rPr>
          <w:rFonts w:asciiTheme="minorHAnsi" w:hAnsiTheme="minorHAnsi"/>
          <w:color w:val="auto"/>
        </w:rPr>
        <w:t>Develop Controls</w:t>
      </w:r>
    </w:p>
    <w:p w:rsidR="005438CE" w:rsidRPr="005B234B" w:rsidRDefault="005438CE" w:rsidP="005438CE">
      <w:pPr>
        <w:pStyle w:val="ListParagraph"/>
        <w:numPr>
          <w:ilvl w:val="4"/>
          <w:numId w:val="14"/>
        </w:numPr>
        <w:rPr>
          <w:rFonts w:asciiTheme="minorHAnsi" w:hAnsiTheme="minorHAnsi"/>
          <w:color w:val="auto"/>
        </w:rPr>
      </w:pPr>
      <w:r w:rsidRPr="005B234B">
        <w:rPr>
          <w:rFonts w:asciiTheme="minorHAnsi" w:hAnsiTheme="minorHAnsi"/>
          <w:color w:val="auto"/>
        </w:rPr>
        <w:t>Increase Thickness</w:t>
      </w:r>
    </w:p>
    <w:p w:rsidR="005438CE" w:rsidRPr="0070590E" w:rsidRDefault="005438CE" w:rsidP="005438CE">
      <w:pPr>
        <w:pStyle w:val="ListParagraph"/>
        <w:numPr>
          <w:ilvl w:val="5"/>
          <w:numId w:val="14"/>
        </w:numPr>
        <w:rPr>
          <w:rFonts w:asciiTheme="minorHAnsi" w:hAnsiTheme="minorHAnsi"/>
          <w:color w:val="auto"/>
        </w:rPr>
      </w:pPr>
      <w:r w:rsidRPr="0070590E">
        <w:rPr>
          <w:rFonts w:asciiTheme="minorHAnsi" w:hAnsiTheme="minorHAnsi"/>
          <w:color w:val="auto"/>
        </w:rPr>
        <w:t>Increase Thickness Distribution</w:t>
      </w:r>
    </w:p>
    <w:p w:rsidR="005438CE" w:rsidRPr="0070590E" w:rsidRDefault="005438CE" w:rsidP="005438CE">
      <w:pPr>
        <w:pStyle w:val="ListParagraph"/>
        <w:numPr>
          <w:ilvl w:val="5"/>
          <w:numId w:val="14"/>
        </w:numPr>
        <w:rPr>
          <w:rFonts w:asciiTheme="minorHAnsi" w:hAnsiTheme="minorHAnsi"/>
          <w:color w:val="auto"/>
        </w:rPr>
      </w:pPr>
      <w:r w:rsidRPr="0070590E">
        <w:rPr>
          <w:rFonts w:asciiTheme="minorHAnsi" w:hAnsiTheme="minorHAnsi"/>
          <w:color w:val="auto"/>
        </w:rPr>
        <w:t>Reduce TSR</w:t>
      </w:r>
    </w:p>
    <w:p w:rsidR="005438CE" w:rsidRPr="0070590E" w:rsidRDefault="005438CE" w:rsidP="005438CE">
      <w:pPr>
        <w:pStyle w:val="ListParagraph"/>
        <w:numPr>
          <w:ilvl w:val="5"/>
          <w:numId w:val="14"/>
        </w:numPr>
        <w:rPr>
          <w:rFonts w:asciiTheme="minorHAnsi" w:hAnsiTheme="minorHAnsi"/>
          <w:color w:val="auto"/>
        </w:rPr>
      </w:pPr>
      <w:r w:rsidRPr="0070590E">
        <w:rPr>
          <w:rFonts w:asciiTheme="minorHAnsi" w:hAnsiTheme="minorHAnsi"/>
          <w:color w:val="auto"/>
        </w:rPr>
        <w:t>Reduce Hydrofoil Cl</w:t>
      </w:r>
    </w:p>
    <w:p w:rsidR="005438CE" w:rsidRPr="0070590E" w:rsidRDefault="005438CE" w:rsidP="005438CE">
      <w:pPr>
        <w:pStyle w:val="ListParagraph"/>
        <w:numPr>
          <w:ilvl w:val="3"/>
          <w:numId w:val="14"/>
        </w:numPr>
        <w:rPr>
          <w:rFonts w:asciiTheme="minorHAnsi" w:hAnsiTheme="minorHAnsi"/>
          <w:color w:val="auto"/>
        </w:rPr>
      </w:pPr>
      <w:r>
        <w:rPr>
          <w:rFonts w:asciiTheme="minorHAnsi" w:hAnsiTheme="minorHAnsi"/>
          <w:color w:val="auto"/>
        </w:rPr>
        <w:t>Reduce Shell Cost</w:t>
      </w:r>
    </w:p>
    <w:p w:rsidR="005438CE" w:rsidRDefault="005438CE" w:rsidP="005438CE">
      <w:pPr>
        <w:pStyle w:val="ListParagraph"/>
        <w:numPr>
          <w:ilvl w:val="4"/>
          <w:numId w:val="14"/>
        </w:numPr>
        <w:rPr>
          <w:rFonts w:asciiTheme="minorHAnsi" w:hAnsiTheme="minorHAnsi"/>
          <w:color w:val="auto"/>
        </w:rPr>
      </w:pPr>
      <w:r>
        <w:rPr>
          <w:rFonts w:asciiTheme="minorHAnsi" w:hAnsiTheme="minorHAnsi"/>
          <w:color w:val="auto"/>
        </w:rPr>
        <w:t>Reduce Shell Area</w:t>
      </w:r>
    </w:p>
    <w:p w:rsidR="005438CE" w:rsidRPr="0070590E" w:rsidRDefault="005438CE" w:rsidP="005438CE">
      <w:pPr>
        <w:pStyle w:val="ListParagraph"/>
        <w:numPr>
          <w:ilvl w:val="5"/>
          <w:numId w:val="14"/>
        </w:numPr>
        <w:rPr>
          <w:rFonts w:asciiTheme="minorHAnsi" w:hAnsiTheme="minorHAnsi"/>
          <w:color w:val="auto"/>
        </w:rPr>
      </w:pPr>
      <w:r w:rsidRPr="0070590E">
        <w:rPr>
          <w:rFonts w:asciiTheme="minorHAnsi" w:hAnsiTheme="minorHAnsi"/>
          <w:color w:val="auto"/>
        </w:rPr>
        <w:t>Reduce Chord</w:t>
      </w:r>
    </w:p>
    <w:p w:rsidR="005438CE" w:rsidRPr="0070590E" w:rsidRDefault="005438CE" w:rsidP="005438CE">
      <w:pPr>
        <w:pStyle w:val="ListParagraph"/>
        <w:numPr>
          <w:ilvl w:val="6"/>
          <w:numId w:val="14"/>
        </w:numPr>
        <w:rPr>
          <w:rFonts w:asciiTheme="minorHAnsi" w:hAnsiTheme="minorHAnsi"/>
          <w:color w:val="auto"/>
        </w:rPr>
      </w:pPr>
      <w:r w:rsidRPr="0070590E">
        <w:rPr>
          <w:rFonts w:asciiTheme="minorHAnsi" w:hAnsiTheme="minorHAnsi"/>
          <w:color w:val="auto"/>
        </w:rPr>
        <w:t>Increase Hydrofoil Cl</w:t>
      </w:r>
    </w:p>
    <w:p w:rsidR="005438CE" w:rsidRDefault="005438CE" w:rsidP="005438CE">
      <w:pPr>
        <w:pStyle w:val="ListParagraph"/>
        <w:numPr>
          <w:ilvl w:val="6"/>
          <w:numId w:val="14"/>
        </w:numPr>
        <w:rPr>
          <w:rFonts w:asciiTheme="minorHAnsi" w:hAnsiTheme="minorHAnsi"/>
          <w:color w:val="auto"/>
        </w:rPr>
      </w:pPr>
      <w:r w:rsidRPr="0070590E">
        <w:rPr>
          <w:rFonts w:asciiTheme="minorHAnsi" w:hAnsiTheme="minorHAnsi"/>
          <w:color w:val="auto"/>
        </w:rPr>
        <w:t>Increase TSR</w:t>
      </w:r>
    </w:p>
    <w:p w:rsidR="005438CE" w:rsidRDefault="005438CE" w:rsidP="005438CE">
      <w:pPr>
        <w:pStyle w:val="ListParagraph"/>
        <w:numPr>
          <w:ilvl w:val="4"/>
          <w:numId w:val="14"/>
        </w:numPr>
        <w:rPr>
          <w:rFonts w:asciiTheme="minorHAnsi" w:hAnsiTheme="minorHAnsi"/>
          <w:color w:val="auto"/>
        </w:rPr>
      </w:pPr>
      <w:r>
        <w:rPr>
          <w:rFonts w:asciiTheme="minorHAnsi" w:hAnsiTheme="minorHAnsi"/>
          <w:color w:val="auto"/>
        </w:rPr>
        <w:t>Reduce Shell Thickness</w:t>
      </w:r>
    </w:p>
    <w:p w:rsidR="005438CE" w:rsidRPr="0070590E" w:rsidRDefault="005438CE" w:rsidP="005438CE">
      <w:pPr>
        <w:pStyle w:val="ListParagraph"/>
        <w:numPr>
          <w:ilvl w:val="5"/>
          <w:numId w:val="14"/>
        </w:numPr>
        <w:rPr>
          <w:rFonts w:asciiTheme="minorHAnsi" w:hAnsiTheme="minorHAnsi"/>
          <w:color w:val="auto"/>
        </w:rPr>
      </w:pPr>
      <w:r>
        <w:rPr>
          <w:rFonts w:asciiTheme="minorHAnsi" w:hAnsiTheme="minorHAnsi"/>
          <w:color w:val="auto"/>
        </w:rPr>
        <w:t>Reduce Operating Depth</w:t>
      </w:r>
    </w:p>
    <w:p w:rsidR="005438CE" w:rsidRDefault="005438CE" w:rsidP="005438CE">
      <w:pPr>
        <w:pStyle w:val="ListParagraph"/>
        <w:numPr>
          <w:ilvl w:val="3"/>
          <w:numId w:val="14"/>
        </w:numPr>
        <w:rPr>
          <w:rFonts w:asciiTheme="minorHAnsi" w:hAnsiTheme="minorHAnsi"/>
          <w:color w:val="auto"/>
        </w:rPr>
      </w:pPr>
      <w:r w:rsidRPr="0070590E">
        <w:rPr>
          <w:rFonts w:asciiTheme="minorHAnsi" w:hAnsiTheme="minorHAnsi"/>
          <w:color w:val="auto"/>
        </w:rPr>
        <w:t xml:space="preserve">Reduce Foam </w:t>
      </w:r>
      <w:r>
        <w:rPr>
          <w:rFonts w:asciiTheme="minorHAnsi" w:hAnsiTheme="minorHAnsi"/>
          <w:color w:val="auto"/>
        </w:rPr>
        <w:t>Cost</w:t>
      </w:r>
    </w:p>
    <w:p w:rsidR="005438CE" w:rsidRPr="0070590E" w:rsidRDefault="005438CE" w:rsidP="005438CE">
      <w:pPr>
        <w:pStyle w:val="ListParagraph"/>
        <w:numPr>
          <w:ilvl w:val="4"/>
          <w:numId w:val="14"/>
        </w:numPr>
        <w:rPr>
          <w:rFonts w:asciiTheme="minorHAnsi" w:hAnsiTheme="minorHAnsi"/>
          <w:color w:val="auto"/>
        </w:rPr>
      </w:pPr>
      <w:r>
        <w:rPr>
          <w:rFonts w:asciiTheme="minorHAnsi" w:hAnsiTheme="minorHAnsi"/>
          <w:color w:val="auto"/>
        </w:rPr>
        <w:t xml:space="preserve">Reduce Foam </w:t>
      </w:r>
      <w:r w:rsidRPr="0070590E">
        <w:rPr>
          <w:rFonts w:asciiTheme="minorHAnsi" w:hAnsiTheme="minorHAnsi"/>
          <w:color w:val="auto"/>
        </w:rPr>
        <w:t>Volume</w:t>
      </w:r>
    </w:p>
    <w:p w:rsidR="005438CE" w:rsidRPr="0070590E" w:rsidRDefault="005438CE" w:rsidP="005438CE">
      <w:pPr>
        <w:pStyle w:val="ListParagraph"/>
        <w:numPr>
          <w:ilvl w:val="5"/>
          <w:numId w:val="14"/>
        </w:numPr>
        <w:rPr>
          <w:rFonts w:asciiTheme="minorHAnsi" w:hAnsiTheme="minorHAnsi"/>
          <w:color w:val="auto"/>
        </w:rPr>
      </w:pPr>
      <w:r w:rsidRPr="0070590E">
        <w:rPr>
          <w:rFonts w:asciiTheme="minorHAnsi" w:hAnsiTheme="minorHAnsi"/>
          <w:color w:val="auto"/>
        </w:rPr>
        <w:t>Reduce Chord and Thickness</w:t>
      </w:r>
    </w:p>
    <w:p w:rsidR="005438CE" w:rsidRPr="0070590E" w:rsidRDefault="005438CE" w:rsidP="005438CE">
      <w:pPr>
        <w:pStyle w:val="ListParagraph"/>
        <w:numPr>
          <w:ilvl w:val="6"/>
          <w:numId w:val="14"/>
        </w:numPr>
        <w:rPr>
          <w:rFonts w:asciiTheme="minorHAnsi" w:hAnsiTheme="minorHAnsi"/>
          <w:color w:val="auto"/>
        </w:rPr>
      </w:pPr>
      <w:r w:rsidRPr="0070590E">
        <w:rPr>
          <w:rFonts w:asciiTheme="minorHAnsi" w:hAnsiTheme="minorHAnsi"/>
          <w:color w:val="auto"/>
        </w:rPr>
        <w:t>Reduce Thickness Distribution</w:t>
      </w:r>
    </w:p>
    <w:p w:rsidR="005438CE" w:rsidRPr="0070590E" w:rsidRDefault="005438CE" w:rsidP="005438CE">
      <w:pPr>
        <w:pStyle w:val="ListParagraph"/>
        <w:numPr>
          <w:ilvl w:val="6"/>
          <w:numId w:val="14"/>
        </w:numPr>
        <w:rPr>
          <w:rFonts w:asciiTheme="minorHAnsi" w:hAnsiTheme="minorHAnsi"/>
          <w:color w:val="auto"/>
        </w:rPr>
      </w:pPr>
      <w:r w:rsidRPr="0070590E">
        <w:rPr>
          <w:rFonts w:asciiTheme="minorHAnsi" w:hAnsiTheme="minorHAnsi"/>
          <w:color w:val="auto"/>
        </w:rPr>
        <w:t>Increase TSR</w:t>
      </w:r>
    </w:p>
    <w:p w:rsidR="005438CE" w:rsidRDefault="005438CE" w:rsidP="005438CE">
      <w:pPr>
        <w:pStyle w:val="ListParagraph"/>
        <w:numPr>
          <w:ilvl w:val="6"/>
          <w:numId w:val="14"/>
        </w:numPr>
        <w:rPr>
          <w:rFonts w:asciiTheme="minorHAnsi" w:hAnsiTheme="minorHAnsi"/>
          <w:color w:val="auto"/>
        </w:rPr>
      </w:pPr>
      <w:r w:rsidRPr="0070590E">
        <w:rPr>
          <w:rFonts w:asciiTheme="minorHAnsi" w:hAnsiTheme="minorHAnsi"/>
          <w:color w:val="auto"/>
        </w:rPr>
        <w:t>Increase Hydrofoil Cl</w:t>
      </w:r>
    </w:p>
    <w:p w:rsidR="005438CE" w:rsidRDefault="005438CE" w:rsidP="005438CE">
      <w:pPr>
        <w:pStyle w:val="ListParagraph"/>
        <w:numPr>
          <w:ilvl w:val="4"/>
          <w:numId w:val="14"/>
        </w:numPr>
        <w:rPr>
          <w:rFonts w:asciiTheme="minorHAnsi" w:hAnsiTheme="minorHAnsi"/>
          <w:color w:val="auto"/>
        </w:rPr>
      </w:pPr>
      <w:r>
        <w:rPr>
          <w:rFonts w:asciiTheme="minorHAnsi" w:hAnsiTheme="minorHAnsi"/>
          <w:color w:val="auto"/>
        </w:rPr>
        <w:t>Reduce Foam Material Cost</w:t>
      </w:r>
    </w:p>
    <w:p w:rsidR="005438CE" w:rsidRDefault="005438CE" w:rsidP="005438CE">
      <w:pPr>
        <w:pStyle w:val="ListParagraph"/>
        <w:numPr>
          <w:ilvl w:val="5"/>
          <w:numId w:val="14"/>
        </w:numPr>
        <w:rPr>
          <w:rFonts w:asciiTheme="minorHAnsi" w:hAnsiTheme="minorHAnsi"/>
          <w:color w:val="auto"/>
        </w:rPr>
      </w:pPr>
      <w:r>
        <w:rPr>
          <w:rFonts w:asciiTheme="minorHAnsi" w:hAnsiTheme="minorHAnsi"/>
          <w:color w:val="auto"/>
        </w:rPr>
        <w:t>Reduce Pressure</w:t>
      </w:r>
    </w:p>
    <w:p w:rsidR="005438CE" w:rsidRDefault="005438CE" w:rsidP="005438CE">
      <w:pPr>
        <w:pStyle w:val="ListParagraph"/>
        <w:numPr>
          <w:ilvl w:val="6"/>
          <w:numId w:val="14"/>
        </w:numPr>
        <w:rPr>
          <w:rFonts w:asciiTheme="minorHAnsi" w:hAnsiTheme="minorHAnsi"/>
          <w:color w:val="auto"/>
        </w:rPr>
      </w:pPr>
      <w:r>
        <w:rPr>
          <w:rFonts w:asciiTheme="minorHAnsi" w:hAnsiTheme="minorHAnsi"/>
          <w:color w:val="auto"/>
        </w:rPr>
        <w:t>Increase shell thickness</w:t>
      </w:r>
    </w:p>
    <w:p w:rsidR="005438CE" w:rsidRDefault="005438CE" w:rsidP="005438CE">
      <w:pPr>
        <w:pStyle w:val="ListParagraph"/>
        <w:numPr>
          <w:ilvl w:val="6"/>
          <w:numId w:val="14"/>
        </w:numPr>
        <w:rPr>
          <w:rFonts w:asciiTheme="minorHAnsi" w:hAnsiTheme="minorHAnsi"/>
          <w:color w:val="auto"/>
        </w:rPr>
      </w:pPr>
      <w:r>
        <w:rPr>
          <w:rFonts w:asciiTheme="minorHAnsi" w:hAnsiTheme="minorHAnsi"/>
          <w:color w:val="auto"/>
        </w:rPr>
        <w:t>Reduce Operating depth</w:t>
      </w:r>
    </w:p>
    <w:p w:rsidR="005438CE" w:rsidRDefault="005438CE" w:rsidP="005438CE">
      <w:pPr>
        <w:pStyle w:val="ListParagraph"/>
        <w:numPr>
          <w:ilvl w:val="5"/>
          <w:numId w:val="14"/>
        </w:numPr>
        <w:rPr>
          <w:rFonts w:asciiTheme="minorHAnsi" w:hAnsiTheme="minorHAnsi"/>
          <w:color w:val="auto"/>
        </w:rPr>
      </w:pPr>
      <w:r>
        <w:rPr>
          <w:rFonts w:asciiTheme="minorHAnsi" w:hAnsiTheme="minorHAnsi"/>
          <w:color w:val="auto"/>
        </w:rPr>
        <w:t>Specify material with appropriate properties</w:t>
      </w:r>
    </w:p>
    <w:p w:rsidR="005438CE" w:rsidRPr="00EE780A" w:rsidRDefault="005438CE" w:rsidP="005438CE">
      <w:pPr>
        <w:pStyle w:val="ListParagraph"/>
        <w:numPr>
          <w:ilvl w:val="3"/>
          <w:numId w:val="14"/>
        </w:numPr>
        <w:rPr>
          <w:rFonts w:asciiTheme="minorHAnsi" w:hAnsiTheme="minorHAnsi"/>
          <w:color w:val="auto"/>
        </w:rPr>
      </w:pPr>
      <w:r>
        <w:rPr>
          <w:rFonts w:asciiTheme="minorHAnsi" w:hAnsiTheme="minorHAnsi"/>
          <w:color w:val="auto"/>
        </w:rPr>
        <w:t>Reduce Mechanisms</w:t>
      </w:r>
    </w:p>
    <w:p w:rsidR="005438CE" w:rsidRPr="0070590E" w:rsidRDefault="005438CE" w:rsidP="005438CE">
      <w:pPr>
        <w:pStyle w:val="ListParagraph"/>
        <w:numPr>
          <w:ilvl w:val="2"/>
          <w:numId w:val="14"/>
        </w:numPr>
        <w:rPr>
          <w:rFonts w:asciiTheme="minorHAnsi" w:hAnsiTheme="minorHAnsi"/>
          <w:color w:val="auto"/>
        </w:rPr>
      </w:pPr>
      <w:r w:rsidRPr="0070590E">
        <w:rPr>
          <w:rFonts w:asciiTheme="minorHAnsi" w:hAnsiTheme="minorHAnsi"/>
          <w:color w:val="auto"/>
        </w:rPr>
        <w:t>Reduce Fabrication Cost</w:t>
      </w:r>
    </w:p>
    <w:p w:rsidR="005438CE" w:rsidRDefault="005438CE" w:rsidP="005438CE">
      <w:pPr>
        <w:pStyle w:val="ListParagraph"/>
        <w:numPr>
          <w:ilvl w:val="3"/>
          <w:numId w:val="14"/>
        </w:numPr>
        <w:rPr>
          <w:rFonts w:asciiTheme="minorHAnsi" w:hAnsiTheme="minorHAnsi"/>
          <w:color w:val="auto"/>
        </w:rPr>
      </w:pPr>
      <w:r>
        <w:rPr>
          <w:rFonts w:asciiTheme="minorHAnsi" w:hAnsiTheme="minorHAnsi"/>
          <w:color w:val="auto"/>
        </w:rPr>
        <w:t>Reduce Material Required</w:t>
      </w:r>
    </w:p>
    <w:p w:rsidR="005438CE" w:rsidRDefault="005438CE" w:rsidP="005438CE">
      <w:pPr>
        <w:pStyle w:val="ListParagraph"/>
        <w:numPr>
          <w:ilvl w:val="4"/>
          <w:numId w:val="14"/>
        </w:numPr>
        <w:rPr>
          <w:rFonts w:asciiTheme="minorHAnsi" w:hAnsiTheme="minorHAnsi"/>
          <w:color w:val="auto"/>
        </w:rPr>
      </w:pPr>
      <w:r>
        <w:rPr>
          <w:rFonts w:asciiTheme="minorHAnsi" w:hAnsiTheme="minorHAnsi"/>
          <w:color w:val="auto"/>
        </w:rPr>
        <w:t>See ‘Reduce Material Cost’ Above</w:t>
      </w:r>
    </w:p>
    <w:p w:rsidR="005438CE" w:rsidRPr="00EE780A" w:rsidRDefault="005438CE" w:rsidP="005438CE">
      <w:pPr>
        <w:pStyle w:val="ListParagraph"/>
        <w:numPr>
          <w:ilvl w:val="3"/>
          <w:numId w:val="14"/>
        </w:numPr>
        <w:rPr>
          <w:rFonts w:asciiTheme="minorHAnsi" w:hAnsiTheme="minorHAnsi"/>
          <w:color w:val="auto"/>
          <w:highlight w:val="yellow"/>
        </w:rPr>
      </w:pPr>
      <w:r w:rsidRPr="00EE780A">
        <w:rPr>
          <w:rFonts w:asciiTheme="minorHAnsi" w:hAnsiTheme="minorHAnsi"/>
          <w:color w:val="auto"/>
          <w:highlight w:val="yellow"/>
        </w:rPr>
        <w:lastRenderedPageBreak/>
        <w:t>Reduce Structural Complexity</w:t>
      </w:r>
    </w:p>
    <w:p w:rsidR="005438CE" w:rsidRDefault="005438CE" w:rsidP="005438CE">
      <w:pPr>
        <w:pStyle w:val="ListParagraph"/>
        <w:numPr>
          <w:ilvl w:val="4"/>
          <w:numId w:val="14"/>
        </w:numPr>
        <w:rPr>
          <w:rFonts w:asciiTheme="minorHAnsi" w:hAnsiTheme="minorHAnsi"/>
          <w:color w:val="auto"/>
        </w:rPr>
      </w:pPr>
      <w:r>
        <w:rPr>
          <w:rFonts w:asciiTheme="minorHAnsi" w:hAnsiTheme="minorHAnsi"/>
          <w:color w:val="auto"/>
        </w:rPr>
        <w:t>Simplify Fabrication Technique</w:t>
      </w:r>
    </w:p>
    <w:p w:rsidR="005438CE" w:rsidRDefault="005438CE" w:rsidP="005438CE">
      <w:pPr>
        <w:pStyle w:val="ListParagraph"/>
        <w:numPr>
          <w:ilvl w:val="4"/>
          <w:numId w:val="14"/>
        </w:numPr>
        <w:rPr>
          <w:rFonts w:asciiTheme="minorHAnsi" w:hAnsiTheme="minorHAnsi"/>
          <w:color w:val="auto"/>
        </w:rPr>
      </w:pPr>
      <w:r>
        <w:rPr>
          <w:rFonts w:asciiTheme="minorHAnsi" w:hAnsiTheme="minorHAnsi"/>
          <w:color w:val="auto"/>
        </w:rPr>
        <w:t>Simplify Root Connection</w:t>
      </w:r>
    </w:p>
    <w:p w:rsidR="005438CE" w:rsidRDefault="005438CE" w:rsidP="005438CE">
      <w:pPr>
        <w:pStyle w:val="ListParagraph"/>
        <w:numPr>
          <w:ilvl w:val="4"/>
          <w:numId w:val="14"/>
        </w:numPr>
        <w:rPr>
          <w:rFonts w:asciiTheme="minorHAnsi" w:hAnsiTheme="minorHAnsi"/>
          <w:color w:val="auto"/>
        </w:rPr>
      </w:pPr>
      <w:r>
        <w:rPr>
          <w:rFonts w:asciiTheme="minorHAnsi" w:hAnsiTheme="minorHAnsi"/>
          <w:color w:val="auto"/>
        </w:rPr>
        <w:t>Reduce Mechanisms</w:t>
      </w:r>
    </w:p>
    <w:p w:rsidR="005438CE" w:rsidRDefault="005438CE" w:rsidP="005438CE">
      <w:pPr>
        <w:pStyle w:val="ListParagraph"/>
        <w:numPr>
          <w:ilvl w:val="1"/>
          <w:numId w:val="14"/>
        </w:numPr>
        <w:rPr>
          <w:rFonts w:asciiTheme="minorHAnsi" w:hAnsiTheme="minorHAnsi"/>
          <w:color w:val="auto"/>
        </w:rPr>
      </w:pPr>
      <w:r>
        <w:rPr>
          <w:rFonts w:asciiTheme="minorHAnsi" w:hAnsiTheme="minorHAnsi"/>
          <w:color w:val="auto"/>
        </w:rPr>
        <w:t>Reduce Rotor Maintenance Cost</w:t>
      </w:r>
    </w:p>
    <w:p w:rsidR="005438CE" w:rsidRDefault="005438CE" w:rsidP="005438CE">
      <w:pPr>
        <w:pStyle w:val="ListParagraph"/>
        <w:numPr>
          <w:ilvl w:val="2"/>
          <w:numId w:val="14"/>
        </w:numPr>
        <w:rPr>
          <w:rFonts w:asciiTheme="minorHAnsi" w:hAnsiTheme="minorHAnsi"/>
          <w:color w:val="auto"/>
        </w:rPr>
      </w:pPr>
      <w:r>
        <w:rPr>
          <w:rFonts w:asciiTheme="minorHAnsi" w:hAnsiTheme="minorHAnsi"/>
          <w:color w:val="auto"/>
        </w:rPr>
        <w:t>Reduce Mechanisms</w:t>
      </w:r>
    </w:p>
    <w:p w:rsidR="005438CE" w:rsidRDefault="005438CE" w:rsidP="005438CE">
      <w:pPr>
        <w:pStyle w:val="ListParagraph"/>
        <w:numPr>
          <w:ilvl w:val="2"/>
          <w:numId w:val="14"/>
        </w:numPr>
        <w:rPr>
          <w:rFonts w:asciiTheme="minorHAnsi" w:hAnsiTheme="minorHAnsi"/>
          <w:color w:val="auto"/>
        </w:rPr>
      </w:pPr>
      <w:r>
        <w:rPr>
          <w:rFonts w:asciiTheme="minorHAnsi" w:hAnsiTheme="minorHAnsi"/>
          <w:color w:val="auto"/>
        </w:rPr>
        <w:t>Reduce Bolted Connections</w:t>
      </w:r>
    </w:p>
    <w:p w:rsidR="005438CE" w:rsidRPr="0070590E" w:rsidRDefault="005438CE" w:rsidP="005438CE">
      <w:pPr>
        <w:pStyle w:val="ListParagraph"/>
        <w:numPr>
          <w:ilvl w:val="2"/>
          <w:numId w:val="14"/>
        </w:numPr>
        <w:rPr>
          <w:rFonts w:asciiTheme="minorHAnsi" w:hAnsiTheme="minorHAnsi"/>
          <w:color w:val="auto"/>
        </w:rPr>
      </w:pPr>
      <w:r>
        <w:rPr>
          <w:rFonts w:asciiTheme="minorHAnsi" w:hAnsiTheme="minorHAnsi"/>
          <w:color w:val="auto"/>
        </w:rPr>
        <w:t>Reduce Bio-Fouling</w:t>
      </w:r>
    </w:p>
    <w:p w:rsidR="005438CE" w:rsidRPr="0070590E" w:rsidRDefault="005438CE" w:rsidP="005438CE">
      <w:pPr>
        <w:pStyle w:val="ListParagraph"/>
        <w:ind w:left="2520"/>
        <w:rPr>
          <w:rFonts w:asciiTheme="minorHAnsi" w:hAnsiTheme="minorHAnsi"/>
          <w:color w:val="auto"/>
        </w:rPr>
      </w:pPr>
    </w:p>
    <w:p w:rsidR="005438CE" w:rsidRDefault="005438CE" w:rsidP="005438CE">
      <w:pPr>
        <w:pStyle w:val="ListParagraph"/>
        <w:numPr>
          <w:ilvl w:val="0"/>
          <w:numId w:val="14"/>
        </w:numPr>
        <w:rPr>
          <w:rFonts w:asciiTheme="minorHAnsi" w:hAnsiTheme="minorHAnsi"/>
          <w:b/>
          <w:color w:val="auto"/>
        </w:rPr>
      </w:pPr>
      <w:r w:rsidRPr="00FC71E4">
        <w:rPr>
          <w:rFonts w:asciiTheme="minorHAnsi" w:hAnsiTheme="minorHAnsi"/>
          <w:b/>
          <w:color w:val="auto"/>
        </w:rPr>
        <w:t>Reduce Development Time to First At-Sea Prototype</w:t>
      </w:r>
    </w:p>
    <w:p w:rsidR="00A72057" w:rsidRPr="00A72057" w:rsidRDefault="00A72057" w:rsidP="00A72057">
      <w:pPr>
        <w:pStyle w:val="ListParagraph"/>
        <w:numPr>
          <w:ilvl w:val="1"/>
          <w:numId w:val="14"/>
        </w:numPr>
        <w:rPr>
          <w:rFonts w:asciiTheme="minorHAnsi" w:hAnsiTheme="minorHAnsi"/>
          <w:color w:val="auto"/>
        </w:rPr>
      </w:pPr>
      <w:r w:rsidRPr="00A72057">
        <w:rPr>
          <w:rFonts w:asciiTheme="minorHAnsi" w:hAnsiTheme="minorHAnsi"/>
          <w:color w:val="auto"/>
        </w:rPr>
        <w:t>Avoid adding complexity for little</w:t>
      </w:r>
      <w:r>
        <w:rPr>
          <w:rFonts w:asciiTheme="minorHAnsi" w:hAnsiTheme="minorHAnsi"/>
          <w:color w:val="auto"/>
        </w:rPr>
        <w:t>/no</w:t>
      </w:r>
      <w:r w:rsidRPr="00A72057">
        <w:rPr>
          <w:rFonts w:asciiTheme="minorHAnsi" w:hAnsiTheme="minorHAnsi"/>
          <w:color w:val="auto"/>
        </w:rPr>
        <w:t xml:space="preserve"> anticipated </w:t>
      </w:r>
      <w:r>
        <w:rPr>
          <w:rFonts w:asciiTheme="minorHAnsi" w:hAnsiTheme="minorHAnsi"/>
          <w:color w:val="auto"/>
        </w:rPr>
        <w:t>benefit (optimized root).</w:t>
      </w:r>
    </w:p>
    <w:p w:rsidR="00A72057" w:rsidRDefault="00A72057" w:rsidP="00A72057">
      <w:pPr>
        <w:pStyle w:val="ListParagraph"/>
        <w:numPr>
          <w:ilvl w:val="1"/>
          <w:numId w:val="14"/>
        </w:numPr>
        <w:rPr>
          <w:rFonts w:asciiTheme="minorHAnsi" w:hAnsiTheme="minorHAnsi"/>
          <w:color w:val="auto"/>
        </w:rPr>
      </w:pPr>
      <w:r w:rsidRPr="00A72057">
        <w:rPr>
          <w:rFonts w:asciiTheme="minorHAnsi" w:hAnsiTheme="minorHAnsi"/>
          <w:color w:val="auto"/>
        </w:rPr>
        <w:t xml:space="preserve">Use conventional </w:t>
      </w:r>
      <w:r>
        <w:rPr>
          <w:rFonts w:asciiTheme="minorHAnsi" w:hAnsiTheme="minorHAnsi"/>
          <w:color w:val="auto"/>
        </w:rPr>
        <w:t>components where possible (main shaft bearing).</w:t>
      </w:r>
    </w:p>
    <w:p w:rsidR="000033A0" w:rsidRPr="00A72057" w:rsidRDefault="000033A0" w:rsidP="00A72057">
      <w:pPr>
        <w:pStyle w:val="ListParagraph"/>
        <w:numPr>
          <w:ilvl w:val="1"/>
          <w:numId w:val="14"/>
        </w:numPr>
        <w:rPr>
          <w:rFonts w:asciiTheme="minorHAnsi" w:hAnsiTheme="minorHAnsi"/>
          <w:color w:val="auto"/>
        </w:rPr>
      </w:pPr>
      <w:r>
        <w:rPr>
          <w:rFonts w:asciiTheme="minorHAnsi" w:hAnsiTheme="minorHAnsi"/>
          <w:color w:val="auto"/>
        </w:rPr>
        <w:t>…</w:t>
      </w:r>
    </w:p>
    <w:p w:rsidR="005D4AC7" w:rsidRDefault="005D4AC7">
      <w:pPr>
        <w:rPr>
          <w:rFonts w:eastAsiaTheme="majorEastAsia" w:cstheme="majorBidi"/>
          <w:b/>
          <w:bCs/>
          <w:color w:val="4F81BD" w:themeColor="accent1"/>
          <w:sz w:val="28"/>
          <w:szCs w:val="26"/>
        </w:rPr>
      </w:pPr>
    </w:p>
    <w:bookmarkEnd w:id="2"/>
    <w:bookmarkEnd w:id="3"/>
    <w:sectPr w:rsidR="005D4AC7" w:rsidSect="00937E4C">
      <w:headerReference w:type="default" r:id="rId17"/>
      <w:footerReference w:type="even" r:id="rId1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A8A" w:rsidRDefault="004F7A8A" w:rsidP="00ED7FE6">
      <w:pPr>
        <w:spacing w:after="0" w:line="240" w:lineRule="auto"/>
      </w:pPr>
      <w:r>
        <w:separator/>
      </w:r>
    </w:p>
  </w:endnote>
  <w:endnote w:type="continuationSeparator" w:id="0">
    <w:p w:rsidR="004F7A8A" w:rsidRDefault="004F7A8A" w:rsidP="00ED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84" w:rsidRDefault="00371084" w:rsidP="00BC37E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371084" w:rsidRDefault="00371084" w:rsidP="00BC3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369636"/>
      <w:docPartObj>
        <w:docPartGallery w:val="Page Numbers (Bottom of Page)"/>
        <w:docPartUnique/>
      </w:docPartObj>
    </w:sdtPr>
    <w:sdtEndPr/>
    <w:sdtContent>
      <w:sdt>
        <w:sdtPr>
          <w:id w:val="860082579"/>
          <w:docPartObj>
            <w:docPartGallery w:val="Page Numbers (Top of Page)"/>
            <w:docPartUnique/>
          </w:docPartObj>
        </w:sdtPr>
        <w:sdtEndPr/>
        <w:sdtContent>
          <w:p w:rsidR="00371084" w:rsidRDefault="003710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50B1">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50B1">
              <w:rPr>
                <w:b/>
                <w:bCs/>
                <w:noProof/>
              </w:rPr>
              <w:t>12</w:t>
            </w:r>
            <w:r>
              <w:rPr>
                <w:b/>
                <w:bCs/>
                <w:sz w:val="24"/>
                <w:szCs w:val="24"/>
              </w:rPr>
              <w:fldChar w:fldCharType="end"/>
            </w:r>
          </w:p>
        </w:sdtContent>
      </w:sdt>
    </w:sdtContent>
  </w:sdt>
  <w:p w:rsidR="00371084" w:rsidRDefault="00371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A8A" w:rsidRDefault="004F7A8A" w:rsidP="00ED7FE6">
      <w:pPr>
        <w:spacing w:after="0" w:line="240" w:lineRule="auto"/>
      </w:pPr>
      <w:r>
        <w:separator/>
      </w:r>
    </w:p>
  </w:footnote>
  <w:footnote w:type="continuationSeparator" w:id="0">
    <w:p w:rsidR="004F7A8A" w:rsidRDefault="004F7A8A" w:rsidP="00ED7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84" w:rsidRDefault="001250B1">
    <w:pPr>
      <w:pStyle w:val="Header"/>
    </w:pPr>
    <w:sdt>
      <w:sdtPr>
        <w:id w:val="-1793894991"/>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71084">
      <w:rPr>
        <w:noProof/>
      </w:rPr>
      <w:drawing>
        <wp:inline distT="0" distB="0" distL="0" distR="0" wp14:anchorId="38125223" wp14:editId="31E5E567">
          <wp:extent cx="1251585" cy="783590"/>
          <wp:effectExtent l="0" t="0" r="5715" b="0"/>
          <wp:docPr id="1" name="Picture 1" descr="AQUANT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NT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585" cy="783590"/>
                  </a:xfrm>
                  <a:prstGeom prst="rect">
                    <a:avLst/>
                  </a:prstGeom>
                  <a:noFill/>
                  <a:ln>
                    <a:noFill/>
                  </a:ln>
                </pic:spPr>
              </pic:pic>
            </a:graphicData>
          </a:graphic>
        </wp:inline>
      </w:drawing>
    </w:r>
  </w:p>
  <w:p w:rsidR="00371084" w:rsidRDefault="00371084" w:rsidP="00BC3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9F0F61"/>
    <w:multiLevelType w:val="hybridMultilevel"/>
    <w:tmpl w:val="E4008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C3EDF"/>
    <w:multiLevelType w:val="hybridMultilevel"/>
    <w:tmpl w:val="48DA2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D17FD"/>
    <w:multiLevelType w:val="hybridMultilevel"/>
    <w:tmpl w:val="E4008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D33A0"/>
    <w:multiLevelType w:val="hybridMultilevel"/>
    <w:tmpl w:val="6136D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A0937"/>
    <w:multiLevelType w:val="hybridMultilevel"/>
    <w:tmpl w:val="48D21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A46F8"/>
    <w:multiLevelType w:val="hybridMultilevel"/>
    <w:tmpl w:val="F8963A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93438"/>
    <w:multiLevelType w:val="hybridMultilevel"/>
    <w:tmpl w:val="0DD27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8335E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39D8626F"/>
    <w:multiLevelType w:val="hybridMultilevel"/>
    <w:tmpl w:val="05D63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4E49E6"/>
    <w:multiLevelType w:val="hybridMultilevel"/>
    <w:tmpl w:val="9114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D084D"/>
    <w:multiLevelType w:val="hybridMultilevel"/>
    <w:tmpl w:val="70920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860337"/>
    <w:multiLevelType w:val="hybridMultilevel"/>
    <w:tmpl w:val="B82AD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DB524D"/>
    <w:multiLevelType w:val="hybridMultilevel"/>
    <w:tmpl w:val="3B64E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9129E1"/>
    <w:multiLevelType w:val="hybridMultilevel"/>
    <w:tmpl w:val="70920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9902D7"/>
    <w:multiLevelType w:val="hybridMultilevel"/>
    <w:tmpl w:val="60FC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5"/>
  </w:num>
  <w:num w:numId="5">
    <w:abstractNumId w:val="1"/>
  </w:num>
  <w:num w:numId="6">
    <w:abstractNumId w:val="3"/>
  </w:num>
  <w:num w:numId="7">
    <w:abstractNumId w:val="5"/>
  </w:num>
  <w:num w:numId="8">
    <w:abstractNumId w:val="7"/>
  </w:num>
  <w:num w:numId="9">
    <w:abstractNumId w:val="14"/>
  </w:num>
  <w:num w:numId="10">
    <w:abstractNumId w:val="13"/>
  </w:num>
  <w:num w:numId="11">
    <w:abstractNumId w:val="11"/>
  </w:num>
  <w:num w:numId="12">
    <w:abstractNumId w:val="8"/>
  </w:num>
  <w:num w:numId="13">
    <w:abstractNumId w:val="4"/>
  </w:num>
  <w:num w:numId="14">
    <w:abstractNumId w:val="9"/>
  </w:num>
  <w:num w:numId="15">
    <w:abstractNumId w:val="6"/>
  </w:num>
  <w:num w:numId="16">
    <w:abstractNumId w:val="10"/>
  </w:num>
  <w:num w:numId="1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E2"/>
    <w:rsid w:val="00000A3E"/>
    <w:rsid w:val="000027EE"/>
    <w:rsid w:val="000033A0"/>
    <w:rsid w:val="00004C06"/>
    <w:rsid w:val="00015432"/>
    <w:rsid w:val="00021D4B"/>
    <w:rsid w:val="00025D1B"/>
    <w:rsid w:val="00036C34"/>
    <w:rsid w:val="0004016C"/>
    <w:rsid w:val="00040942"/>
    <w:rsid w:val="000417FF"/>
    <w:rsid w:val="00042A71"/>
    <w:rsid w:val="00043766"/>
    <w:rsid w:val="00043DC4"/>
    <w:rsid w:val="000500C3"/>
    <w:rsid w:val="00050CC0"/>
    <w:rsid w:val="000540E7"/>
    <w:rsid w:val="00055201"/>
    <w:rsid w:val="00055984"/>
    <w:rsid w:val="000571C9"/>
    <w:rsid w:val="00066916"/>
    <w:rsid w:val="000718E4"/>
    <w:rsid w:val="00071948"/>
    <w:rsid w:val="00072512"/>
    <w:rsid w:val="00073389"/>
    <w:rsid w:val="00076443"/>
    <w:rsid w:val="00077BE3"/>
    <w:rsid w:val="00080E65"/>
    <w:rsid w:val="00081654"/>
    <w:rsid w:val="00083820"/>
    <w:rsid w:val="00084D34"/>
    <w:rsid w:val="0009057B"/>
    <w:rsid w:val="00090F06"/>
    <w:rsid w:val="0009209A"/>
    <w:rsid w:val="000975D0"/>
    <w:rsid w:val="00097B11"/>
    <w:rsid w:val="000A06B8"/>
    <w:rsid w:val="000A2A3F"/>
    <w:rsid w:val="000A6339"/>
    <w:rsid w:val="000A7F91"/>
    <w:rsid w:val="000B06E7"/>
    <w:rsid w:val="000B3ED5"/>
    <w:rsid w:val="000B52A0"/>
    <w:rsid w:val="000C04E7"/>
    <w:rsid w:val="000C0565"/>
    <w:rsid w:val="000C1766"/>
    <w:rsid w:val="000C2EB4"/>
    <w:rsid w:val="000D361D"/>
    <w:rsid w:val="000D4F09"/>
    <w:rsid w:val="000D6D04"/>
    <w:rsid w:val="000E2383"/>
    <w:rsid w:val="000E288E"/>
    <w:rsid w:val="000E299A"/>
    <w:rsid w:val="000E3C88"/>
    <w:rsid w:val="000E59B7"/>
    <w:rsid w:val="000E6B51"/>
    <w:rsid w:val="000F09CF"/>
    <w:rsid w:val="000F25B7"/>
    <w:rsid w:val="000F28D8"/>
    <w:rsid w:val="000F2C51"/>
    <w:rsid w:val="000F2D97"/>
    <w:rsid w:val="000F3D93"/>
    <w:rsid w:val="000F3EA2"/>
    <w:rsid w:val="000F4B8A"/>
    <w:rsid w:val="000F5417"/>
    <w:rsid w:val="000F65F9"/>
    <w:rsid w:val="00100700"/>
    <w:rsid w:val="001033FA"/>
    <w:rsid w:val="001045A8"/>
    <w:rsid w:val="001046C5"/>
    <w:rsid w:val="001120D5"/>
    <w:rsid w:val="001128AE"/>
    <w:rsid w:val="0011530E"/>
    <w:rsid w:val="00123827"/>
    <w:rsid w:val="001246A3"/>
    <w:rsid w:val="00124C51"/>
    <w:rsid w:val="001250B1"/>
    <w:rsid w:val="00126C8E"/>
    <w:rsid w:val="00126CFC"/>
    <w:rsid w:val="00127B5B"/>
    <w:rsid w:val="001348E8"/>
    <w:rsid w:val="001367C1"/>
    <w:rsid w:val="001373B5"/>
    <w:rsid w:val="001414DE"/>
    <w:rsid w:val="00142A2B"/>
    <w:rsid w:val="001550BB"/>
    <w:rsid w:val="00165F0E"/>
    <w:rsid w:val="001676D4"/>
    <w:rsid w:val="001702D2"/>
    <w:rsid w:val="00176B82"/>
    <w:rsid w:val="001820FF"/>
    <w:rsid w:val="00183170"/>
    <w:rsid w:val="00185EB0"/>
    <w:rsid w:val="00187B9F"/>
    <w:rsid w:val="001A1AB2"/>
    <w:rsid w:val="001A47A2"/>
    <w:rsid w:val="001A5FDE"/>
    <w:rsid w:val="001A66BE"/>
    <w:rsid w:val="001A6EC9"/>
    <w:rsid w:val="001B12BC"/>
    <w:rsid w:val="001B13EF"/>
    <w:rsid w:val="001B2344"/>
    <w:rsid w:val="001B6A42"/>
    <w:rsid w:val="001B77D8"/>
    <w:rsid w:val="001C7F2E"/>
    <w:rsid w:val="001D2498"/>
    <w:rsid w:val="001D58C8"/>
    <w:rsid w:val="001D6D19"/>
    <w:rsid w:val="001E677B"/>
    <w:rsid w:val="001E724D"/>
    <w:rsid w:val="002014AF"/>
    <w:rsid w:val="00203ED7"/>
    <w:rsid w:val="00204B56"/>
    <w:rsid w:val="0020699A"/>
    <w:rsid w:val="00207654"/>
    <w:rsid w:val="00210510"/>
    <w:rsid w:val="00210C6D"/>
    <w:rsid w:val="0021320D"/>
    <w:rsid w:val="00213CAB"/>
    <w:rsid w:val="002174F5"/>
    <w:rsid w:val="00220228"/>
    <w:rsid w:val="002227AE"/>
    <w:rsid w:val="00223F5E"/>
    <w:rsid w:val="0022750E"/>
    <w:rsid w:val="00230E70"/>
    <w:rsid w:val="00232406"/>
    <w:rsid w:val="00237819"/>
    <w:rsid w:val="0024056B"/>
    <w:rsid w:val="00242EF2"/>
    <w:rsid w:val="002445F2"/>
    <w:rsid w:val="0025209B"/>
    <w:rsid w:val="002528E2"/>
    <w:rsid w:val="002558E2"/>
    <w:rsid w:val="00255B09"/>
    <w:rsid w:val="002565E0"/>
    <w:rsid w:val="0026235C"/>
    <w:rsid w:val="0026532A"/>
    <w:rsid w:val="002660BB"/>
    <w:rsid w:val="00266F5A"/>
    <w:rsid w:val="002672CB"/>
    <w:rsid w:val="002714C5"/>
    <w:rsid w:val="00272851"/>
    <w:rsid w:val="00272D72"/>
    <w:rsid w:val="00275B21"/>
    <w:rsid w:val="002778FD"/>
    <w:rsid w:val="002830DA"/>
    <w:rsid w:val="00283567"/>
    <w:rsid w:val="00284287"/>
    <w:rsid w:val="00297409"/>
    <w:rsid w:val="002A2337"/>
    <w:rsid w:val="002A38B9"/>
    <w:rsid w:val="002A4C7A"/>
    <w:rsid w:val="002A7E75"/>
    <w:rsid w:val="002B0F35"/>
    <w:rsid w:val="002B22B9"/>
    <w:rsid w:val="002B2E12"/>
    <w:rsid w:val="002C0813"/>
    <w:rsid w:val="002C1EBB"/>
    <w:rsid w:val="002C3696"/>
    <w:rsid w:val="002C5FAA"/>
    <w:rsid w:val="002D633F"/>
    <w:rsid w:val="002E0A85"/>
    <w:rsid w:val="002E5A39"/>
    <w:rsid w:val="002F02B4"/>
    <w:rsid w:val="002F442A"/>
    <w:rsid w:val="002F6942"/>
    <w:rsid w:val="002F7448"/>
    <w:rsid w:val="002F7DEE"/>
    <w:rsid w:val="00300B80"/>
    <w:rsid w:val="00304374"/>
    <w:rsid w:val="00305065"/>
    <w:rsid w:val="00305BF1"/>
    <w:rsid w:val="0031602D"/>
    <w:rsid w:val="00316FAC"/>
    <w:rsid w:val="003218D9"/>
    <w:rsid w:val="0032294B"/>
    <w:rsid w:val="00323267"/>
    <w:rsid w:val="00325BF9"/>
    <w:rsid w:val="0032624F"/>
    <w:rsid w:val="003265AE"/>
    <w:rsid w:val="00327A47"/>
    <w:rsid w:val="00327C81"/>
    <w:rsid w:val="0033523D"/>
    <w:rsid w:val="00337933"/>
    <w:rsid w:val="00337A7A"/>
    <w:rsid w:val="0034190F"/>
    <w:rsid w:val="00344217"/>
    <w:rsid w:val="00345EA9"/>
    <w:rsid w:val="0035128F"/>
    <w:rsid w:val="00351F63"/>
    <w:rsid w:val="003542AE"/>
    <w:rsid w:val="003546BB"/>
    <w:rsid w:val="00355138"/>
    <w:rsid w:val="003556F2"/>
    <w:rsid w:val="003571A5"/>
    <w:rsid w:val="00364654"/>
    <w:rsid w:val="0036503C"/>
    <w:rsid w:val="0036765B"/>
    <w:rsid w:val="00367A21"/>
    <w:rsid w:val="00370152"/>
    <w:rsid w:val="00371084"/>
    <w:rsid w:val="00381E10"/>
    <w:rsid w:val="003915BA"/>
    <w:rsid w:val="003930D0"/>
    <w:rsid w:val="00393AE7"/>
    <w:rsid w:val="003A1B70"/>
    <w:rsid w:val="003A1C37"/>
    <w:rsid w:val="003B051E"/>
    <w:rsid w:val="003B78F4"/>
    <w:rsid w:val="003C7359"/>
    <w:rsid w:val="003D1899"/>
    <w:rsid w:val="003D32F3"/>
    <w:rsid w:val="003E00BF"/>
    <w:rsid w:val="003E1452"/>
    <w:rsid w:val="003E20A2"/>
    <w:rsid w:val="003E452A"/>
    <w:rsid w:val="003F098C"/>
    <w:rsid w:val="003F1801"/>
    <w:rsid w:val="003F20C1"/>
    <w:rsid w:val="003F3002"/>
    <w:rsid w:val="003F3DA7"/>
    <w:rsid w:val="0040191E"/>
    <w:rsid w:val="004036B3"/>
    <w:rsid w:val="0040498F"/>
    <w:rsid w:val="00404B65"/>
    <w:rsid w:val="0040725E"/>
    <w:rsid w:val="00410568"/>
    <w:rsid w:val="0041091B"/>
    <w:rsid w:val="00413EF7"/>
    <w:rsid w:val="00415219"/>
    <w:rsid w:val="00417873"/>
    <w:rsid w:val="004235A4"/>
    <w:rsid w:val="00431A52"/>
    <w:rsid w:val="00433BAF"/>
    <w:rsid w:val="00434503"/>
    <w:rsid w:val="00442E8E"/>
    <w:rsid w:val="00455A99"/>
    <w:rsid w:val="0045708E"/>
    <w:rsid w:val="004571A8"/>
    <w:rsid w:val="00461497"/>
    <w:rsid w:val="00462CD2"/>
    <w:rsid w:val="00463165"/>
    <w:rsid w:val="00466FC7"/>
    <w:rsid w:val="00467B73"/>
    <w:rsid w:val="00472A11"/>
    <w:rsid w:val="00472E71"/>
    <w:rsid w:val="0047495F"/>
    <w:rsid w:val="0048062B"/>
    <w:rsid w:val="00480BBD"/>
    <w:rsid w:val="004902C9"/>
    <w:rsid w:val="00491814"/>
    <w:rsid w:val="004935CC"/>
    <w:rsid w:val="0049510F"/>
    <w:rsid w:val="004960BD"/>
    <w:rsid w:val="00497817"/>
    <w:rsid w:val="004A0D20"/>
    <w:rsid w:val="004A2EA8"/>
    <w:rsid w:val="004A4DFD"/>
    <w:rsid w:val="004A6463"/>
    <w:rsid w:val="004A6AAF"/>
    <w:rsid w:val="004A7C89"/>
    <w:rsid w:val="004B1B3F"/>
    <w:rsid w:val="004B49B7"/>
    <w:rsid w:val="004C0DA5"/>
    <w:rsid w:val="004C145C"/>
    <w:rsid w:val="004C47F5"/>
    <w:rsid w:val="004C61CE"/>
    <w:rsid w:val="004C71E2"/>
    <w:rsid w:val="004D09DD"/>
    <w:rsid w:val="004D0D6E"/>
    <w:rsid w:val="004D1987"/>
    <w:rsid w:val="004D2BE1"/>
    <w:rsid w:val="004D3C64"/>
    <w:rsid w:val="004D6151"/>
    <w:rsid w:val="004D70E0"/>
    <w:rsid w:val="004E28CD"/>
    <w:rsid w:val="004E555E"/>
    <w:rsid w:val="004E5943"/>
    <w:rsid w:val="004E6478"/>
    <w:rsid w:val="004E6BC1"/>
    <w:rsid w:val="004F0827"/>
    <w:rsid w:val="004F3CAA"/>
    <w:rsid w:val="004F7A8A"/>
    <w:rsid w:val="004F7E00"/>
    <w:rsid w:val="00500130"/>
    <w:rsid w:val="00503CEC"/>
    <w:rsid w:val="005063A3"/>
    <w:rsid w:val="0050653D"/>
    <w:rsid w:val="00507194"/>
    <w:rsid w:val="0051018C"/>
    <w:rsid w:val="00512407"/>
    <w:rsid w:val="0051243F"/>
    <w:rsid w:val="00512EE5"/>
    <w:rsid w:val="00515939"/>
    <w:rsid w:val="005161B4"/>
    <w:rsid w:val="005278FD"/>
    <w:rsid w:val="00530FF4"/>
    <w:rsid w:val="0053153D"/>
    <w:rsid w:val="00535115"/>
    <w:rsid w:val="005408DF"/>
    <w:rsid w:val="005409F2"/>
    <w:rsid w:val="00542AB9"/>
    <w:rsid w:val="005438CE"/>
    <w:rsid w:val="0055201F"/>
    <w:rsid w:val="00554615"/>
    <w:rsid w:val="00554957"/>
    <w:rsid w:val="00554BE7"/>
    <w:rsid w:val="005559E8"/>
    <w:rsid w:val="00561017"/>
    <w:rsid w:val="00570401"/>
    <w:rsid w:val="00570B4A"/>
    <w:rsid w:val="005767FA"/>
    <w:rsid w:val="00580C22"/>
    <w:rsid w:val="00581CA9"/>
    <w:rsid w:val="005827D2"/>
    <w:rsid w:val="00586E0C"/>
    <w:rsid w:val="00587A19"/>
    <w:rsid w:val="0059049C"/>
    <w:rsid w:val="00590534"/>
    <w:rsid w:val="005932EA"/>
    <w:rsid w:val="00593C22"/>
    <w:rsid w:val="00595C94"/>
    <w:rsid w:val="00597AEB"/>
    <w:rsid w:val="005A0139"/>
    <w:rsid w:val="005A022A"/>
    <w:rsid w:val="005A1702"/>
    <w:rsid w:val="005A50BC"/>
    <w:rsid w:val="005A5BB6"/>
    <w:rsid w:val="005A7D39"/>
    <w:rsid w:val="005B014A"/>
    <w:rsid w:val="005B05CD"/>
    <w:rsid w:val="005B06F4"/>
    <w:rsid w:val="005B234B"/>
    <w:rsid w:val="005B4020"/>
    <w:rsid w:val="005B5EFE"/>
    <w:rsid w:val="005B7EA6"/>
    <w:rsid w:val="005C42CD"/>
    <w:rsid w:val="005C49D5"/>
    <w:rsid w:val="005C5AFB"/>
    <w:rsid w:val="005C6CF8"/>
    <w:rsid w:val="005C7AC7"/>
    <w:rsid w:val="005C7ED6"/>
    <w:rsid w:val="005D0666"/>
    <w:rsid w:val="005D1467"/>
    <w:rsid w:val="005D4AC7"/>
    <w:rsid w:val="005E2FE7"/>
    <w:rsid w:val="005E3889"/>
    <w:rsid w:val="005E73CA"/>
    <w:rsid w:val="005E7D35"/>
    <w:rsid w:val="005F15C8"/>
    <w:rsid w:val="005F33C9"/>
    <w:rsid w:val="005F4FFB"/>
    <w:rsid w:val="005F65AE"/>
    <w:rsid w:val="005F7DAA"/>
    <w:rsid w:val="005F7F7B"/>
    <w:rsid w:val="00601C73"/>
    <w:rsid w:val="00606F76"/>
    <w:rsid w:val="00613BBE"/>
    <w:rsid w:val="006218F7"/>
    <w:rsid w:val="00622004"/>
    <w:rsid w:val="0062317C"/>
    <w:rsid w:val="0062792C"/>
    <w:rsid w:val="00630385"/>
    <w:rsid w:val="00632C62"/>
    <w:rsid w:val="006339C9"/>
    <w:rsid w:val="0063502E"/>
    <w:rsid w:val="00643D4B"/>
    <w:rsid w:val="006456A0"/>
    <w:rsid w:val="006500D9"/>
    <w:rsid w:val="0065130C"/>
    <w:rsid w:val="00653439"/>
    <w:rsid w:val="00655EBE"/>
    <w:rsid w:val="006564EF"/>
    <w:rsid w:val="00657617"/>
    <w:rsid w:val="006635CD"/>
    <w:rsid w:val="00672188"/>
    <w:rsid w:val="00673F80"/>
    <w:rsid w:val="006822FE"/>
    <w:rsid w:val="006839B1"/>
    <w:rsid w:val="00690E36"/>
    <w:rsid w:val="006A1576"/>
    <w:rsid w:val="006A6153"/>
    <w:rsid w:val="006B078A"/>
    <w:rsid w:val="006B08CD"/>
    <w:rsid w:val="006B2621"/>
    <w:rsid w:val="006B3607"/>
    <w:rsid w:val="006D136E"/>
    <w:rsid w:val="006D1F17"/>
    <w:rsid w:val="006D2CCF"/>
    <w:rsid w:val="006D4D0C"/>
    <w:rsid w:val="006E0245"/>
    <w:rsid w:val="006E6B14"/>
    <w:rsid w:val="006E7A72"/>
    <w:rsid w:val="006F1516"/>
    <w:rsid w:val="006F371B"/>
    <w:rsid w:val="006F3941"/>
    <w:rsid w:val="006F5126"/>
    <w:rsid w:val="006F5D82"/>
    <w:rsid w:val="006F6D9A"/>
    <w:rsid w:val="006F75D0"/>
    <w:rsid w:val="00702076"/>
    <w:rsid w:val="00704E60"/>
    <w:rsid w:val="0070590E"/>
    <w:rsid w:val="007158AF"/>
    <w:rsid w:val="007179CF"/>
    <w:rsid w:val="00720CE1"/>
    <w:rsid w:val="00720F63"/>
    <w:rsid w:val="00721A9F"/>
    <w:rsid w:val="007223C1"/>
    <w:rsid w:val="00725EDE"/>
    <w:rsid w:val="007302CB"/>
    <w:rsid w:val="00731BA9"/>
    <w:rsid w:val="00734AEF"/>
    <w:rsid w:val="00742CFB"/>
    <w:rsid w:val="007532A6"/>
    <w:rsid w:val="0075350C"/>
    <w:rsid w:val="0075629D"/>
    <w:rsid w:val="00756801"/>
    <w:rsid w:val="007575E9"/>
    <w:rsid w:val="00762C9F"/>
    <w:rsid w:val="00764E93"/>
    <w:rsid w:val="0076628A"/>
    <w:rsid w:val="00767092"/>
    <w:rsid w:val="00770280"/>
    <w:rsid w:val="00771190"/>
    <w:rsid w:val="007715CD"/>
    <w:rsid w:val="007722F6"/>
    <w:rsid w:val="00775117"/>
    <w:rsid w:val="00777A17"/>
    <w:rsid w:val="007825BD"/>
    <w:rsid w:val="00782BBB"/>
    <w:rsid w:val="00784358"/>
    <w:rsid w:val="00785BB0"/>
    <w:rsid w:val="00792270"/>
    <w:rsid w:val="00797A51"/>
    <w:rsid w:val="007A2D98"/>
    <w:rsid w:val="007A408F"/>
    <w:rsid w:val="007A459B"/>
    <w:rsid w:val="007A4D07"/>
    <w:rsid w:val="007A5CB5"/>
    <w:rsid w:val="007A7172"/>
    <w:rsid w:val="007B0CD3"/>
    <w:rsid w:val="007B4BF5"/>
    <w:rsid w:val="007B5232"/>
    <w:rsid w:val="007B52FE"/>
    <w:rsid w:val="007B5AB2"/>
    <w:rsid w:val="007C0529"/>
    <w:rsid w:val="007C50B7"/>
    <w:rsid w:val="007D0C51"/>
    <w:rsid w:val="007D3C63"/>
    <w:rsid w:val="007D3D43"/>
    <w:rsid w:val="007D48EE"/>
    <w:rsid w:val="007D5000"/>
    <w:rsid w:val="007E066B"/>
    <w:rsid w:val="007E3F3E"/>
    <w:rsid w:val="007E59A7"/>
    <w:rsid w:val="007E789F"/>
    <w:rsid w:val="007F0FB3"/>
    <w:rsid w:val="007F528A"/>
    <w:rsid w:val="008034E7"/>
    <w:rsid w:val="00804090"/>
    <w:rsid w:val="0080541C"/>
    <w:rsid w:val="0081333F"/>
    <w:rsid w:val="008142C0"/>
    <w:rsid w:val="00820740"/>
    <w:rsid w:val="00820EC2"/>
    <w:rsid w:val="00821284"/>
    <w:rsid w:val="008242FD"/>
    <w:rsid w:val="008256AD"/>
    <w:rsid w:val="008322D7"/>
    <w:rsid w:val="00832B38"/>
    <w:rsid w:val="00834FCE"/>
    <w:rsid w:val="00853DBC"/>
    <w:rsid w:val="00862F5D"/>
    <w:rsid w:val="0086317D"/>
    <w:rsid w:val="00863B46"/>
    <w:rsid w:val="0087048F"/>
    <w:rsid w:val="00876E1B"/>
    <w:rsid w:val="00890387"/>
    <w:rsid w:val="0089355B"/>
    <w:rsid w:val="00894C93"/>
    <w:rsid w:val="0089739A"/>
    <w:rsid w:val="00897D20"/>
    <w:rsid w:val="008A0A6A"/>
    <w:rsid w:val="008A1E71"/>
    <w:rsid w:val="008A22D0"/>
    <w:rsid w:val="008A2390"/>
    <w:rsid w:val="008A4798"/>
    <w:rsid w:val="008A49F7"/>
    <w:rsid w:val="008A4C4E"/>
    <w:rsid w:val="008A5779"/>
    <w:rsid w:val="008A65CE"/>
    <w:rsid w:val="008B185E"/>
    <w:rsid w:val="008C6A79"/>
    <w:rsid w:val="008D6162"/>
    <w:rsid w:val="008E6013"/>
    <w:rsid w:val="008E6EB2"/>
    <w:rsid w:val="008F1CC2"/>
    <w:rsid w:val="008F4A1B"/>
    <w:rsid w:val="008F5612"/>
    <w:rsid w:val="008F700B"/>
    <w:rsid w:val="00901D8C"/>
    <w:rsid w:val="00902D94"/>
    <w:rsid w:val="00903153"/>
    <w:rsid w:val="00907B09"/>
    <w:rsid w:val="00911105"/>
    <w:rsid w:val="00911D3D"/>
    <w:rsid w:val="009130F7"/>
    <w:rsid w:val="0091367B"/>
    <w:rsid w:val="00913CDB"/>
    <w:rsid w:val="00913DF7"/>
    <w:rsid w:val="00922907"/>
    <w:rsid w:val="00925EF1"/>
    <w:rsid w:val="00931C6C"/>
    <w:rsid w:val="0093346B"/>
    <w:rsid w:val="00937E4C"/>
    <w:rsid w:val="009433E0"/>
    <w:rsid w:val="00944C40"/>
    <w:rsid w:val="00945EDF"/>
    <w:rsid w:val="00946345"/>
    <w:rsid w:val="00953227"/>
    <w:rsid w:val="00953C19"/>
    <w:rsid w:val="00956749"/>
    <w:rsid w:val="00961075"/>
    <w:rsid w:val="009625FC"/>
    <w:rsid w:val="00966A4A"/>
    <w:rsid w:val="00966EBF"/>
    <w:rsid w:val="00971EE1"/>
    <w:rsid w:val="00976616"/>
    <w:rsid w:val="00981898"/>
    <w:rsid w:val="00983B3C"/>
    <w:rsid w:val="00983EDB"/>
    <w:rsid w:val="009841B1"/>
    <w:rsid w:val="00984C99"/>
    <w:rsid w:val="00985319"/>
    <w:rsid w:val="00985BEB"/>
    <w:rsid w:val="00987D96"/>
    <w:rsid w:val="00991305"/>
    <w:rsid w:val="00992704"/>
    <w:rsid w:val="009A0A84"/>
    <w:rsid w:val="009A3586"/>
    <w:rsid w:val="009B3D49"/>
    <w:rsid w:val="009B4AAF"/>
    <w:rsid w:val="009B58C3"/>
    <w:rsid w:val="009B6742"/>
    <w:rsid w:val="009C0A44"/>
    <w:rsid w:val="009C70D0"/>
    <w:rsid w:val="009D7C33"/>
    <w:rsid w:val="009E7199"/>
    <w:rsid w:val="009E72B7"/>
    <w:rsid w:val="009F45E9"/>
    <w:rsid w:val="009F6600"/>
    <w:rsid w:val="00A107A4"/>
    <w:rsid w:val="00A11838"/>
    <w:rsid w:val="00A11CDB"/>
    <w:rsid w:val="00A21A67"/>
    <w:rsid w:val="00A220F4"/>
    <w:rsid w:val="00A22BE5"/>
    <w:rsid w:val="00A25548"/>
    <w:rsid w:val="00A30B30"/>
    <w:rsid w:val="00A342B9"/>
    <w:rsid w:val="00A34555"/>
    <w:rsid w:val="00A410B7"/>
    <w:rsid w:val="00A417A7"/>
    <w:rsid w:val="00A432F8"/>
    <w:rsid w:val="00A44531"/>
    <w:rsid w:val="00A46E74"/>
    <w:rsid w:val="00A5192E"/>
    <w:rsid w:val="00A5519D"/>
    <w:rsid w:val="00A55B93"/>
    <w:rsid w:val="00A56021"/>
    <w:rsid w:val="00A56FB0"/>
    <w:rsid w:val="00A57AA3"/>
    <w:rsid w:val="00A60B36"/>
    <w:rsid w:val="00A62541"/>
    <w:rsid w:val="00A62828"/>
    <w:rsid w:val="00A653AD"/>
    <w:rsid w:val="00A6653E"/>
    <w:rsid w:val="00A67739"/>
    <w:rsid w:val="00A718ED"/>
    <w:rsid w:val="00A72057"/>
    <w:rsid w:val="00A722A6"/>
    <w:rsid w:val="00A72E37"/>
    <w:rsid w:val="00A73FFE"/>
    <w:rsid w:val="00A750C1"/>
    <w:rsid w:val="00A756E0"/>
    <w:rsid w:val="00A819FC"/>
    <w:rsid w:val="00A85F42"/>
    <w:rsid w:val="00A90D3F"/>
    <w:rsid w:val="00A91D93"/>
    <w:rsid w:val="00A960CE"/>
    <w:rsid w:val="00AA0014"/>
    <w:rsid w:val="00AA42A6"/>
    <w:rsid w:val="00AA4438"/>
    <w:rsid w:val="00AA475C"/>
    <w:rsid w:val="00AA7C45"/>
    <w:rsid w:val="00AB7277"/>
    <w:rsid w:val="00AC23D4"/>
    <w:rsid w:val="00AC7647"/>
    <w:rsid w:val="00AC7D71"/>
    <w:rsid w:val="00AD51CB"/>
    <w:rsid w:val="00AD6084"/>
    <w:rsid w:val="00AD7593"/>
    <w:rsid w:val="00AD79D3"/>
    <w:rsid w:val="00AF210B"/>
    <w:rsid w:val="00AF4951"/>
    <w:rsid w:val="00AF4960"/>
    <w:rsid w:val="00AF5E27"/>
    <w:rsid w:val="00B032D8"/>
    <w:rsid w:val="00B033AC"/>
    <w:rsid w:val="00B07118"/>
    <w:rsid w:val="00B10946"/>
    <w:rsid w:val="00B10C8F"/>
    <w:rsid w:val="00B10F51"/>
    <w:rsid w:val="00B133BC"/>
    <w:rsid w:val="00B17650"/>
    <w:rsid w:val="00B177E1"/>
    <w:rsid w:val="00B209EE"/>
    <w:rsid w:val="00B21A49"/>
    <w:rsid w:val="00B241DF"/>
    <w:rsid w:val="00B3017E"/>
    <w:rsid w:val="00B32089"/>
    <w:rsid w:val="00B327EF"/>
    <w:rsid w:val="00B34033"/>
    <w:rsid w:val="00B41CA7"/>
    <w:rsid w:val="00B45899"/>
    <w:rsid w:val="00B471F0"/>
    <w:rsid w:val="00B50BC0"/>
    <w:rsid w:val="00B50D96"/>
    <w:rsid w:val="00B50F98"/>
    <w:rsid w:val="00B52422"/>
    <w:rsid w:val="00B53765"/>
    <w:rsid w:val="00B54730"/>
    <w:rsid w:val="00B56062"/>
    <w:rsid w:val="00B56B6C"/>
    <w:rsid w:val="00B655C9"/>
    <w:rsid w:val="00B716D3"/>
    <w:rsid w:val="00B717DD"/>
    <w:rsid w:val="00B76EBB"/>
    <w:rsid w:val="00B7748F"/>
    <w:rsid w:val="00B77DBB"/>
    <w:rsid w:val="00B823C9"/>
    <w:rsid w:val="00B839A5"/>
    <w:rsid w:val="00B8704C"/>
    <w:rsid w:val="00B90B28"/>
    <w:rsid w:val="00B91556"/>
    <w:rsid w:val="00B92744"/>
    <w:rsid w:val="00B946A8"/>
    <w:rsid w:val="00B9788A"/>
    <w:rsid w:val="00BA193C"/>
    <w:rsid w:val="00BA2B32"/>
    <w:rsid w:val="00BA4ACC"/>
    <w:rsid w:val="00BA6104"/>
    <w:rsid w:val="00BA680F"/>
    <w:rsid w:val="00BB79A3"/>
    <w:rsid w:val="00BC1E3D"/>
    <w:rsid w:val="00BC30B6"/>
    <w:rsid w:val="00BC37E2"/>
    <w:rsid w:val="00BC4A79"/>
    <w:rsid w:val="00BD0F97"/>
    <w:rsid w:val="00BD5157"/>
    <w:rsid w:val="00BD678F"/>
    <w:rsid w:val="00BE0B9C"/>
    <w:rsid w:val="00BE123A"/>
    <w:rsid w:val="00BE1FC8"/>
    <w:rsid w:val="00BE5C54"/>
    <w:rsid w:val="00BF0C1A"/>
    <w:rsid w:val="00BF160B"/>
    <w:rsid w:val="00BF2D2D"/>
    <w:rsid w:val="00BF406E"/>
    <w:rsid w:val="00BF7029"/>
    <w:rsid w:val="00C00461"/>
    <w:rsid w:val="00C03609"/>
    <w:rsid w:val="00C03725"/>
    <w:rsid w:val="00C07DFB"/>
    <w:rsid w:val="00C10062"/>
    <w:rsid w:val="00C1095C"/>
    <w:rsid w:val="00C11F15"/>
    <w:rsid w:val="00C133AD"/>
    <w:rsid w:val="00C13917"/>
    <w:rsid w:val="00C13A87"/>
    <w:rsid w:val="00C15035"/>
    <w:rsid w:val="00C21043"/>
    <w:rsid w:val="00C21BC5"/>
    <w:rsid w:val="00C223C8"/>
    <w:rsid w:val="00C259B0"/>
    <w:rsid w:val="00C279EF"/>
    <w:rsid w:val="00C31EBD"/>
    <w:rsid w:val="00C32748"/>
    <w:rsid w:val="00C33EEB"/>
    <w:rsid w:val="00C350A5"/>
    <w:rsid w:val="00C3585F"/>
    <w:rsid w:val="00C36628"/>
    <w:rsid w:val="00C45A8B"/>
    <w:rsid w:val="00C460B0"/>
    <w:rsid w:val="00C50F0A"/>
    <w:rsid w:val="00C52221"/>
    <w:rsid w:val="00C55035"/>
    <w:rsid w:val="00C56E20"/>
    <w:rsid w:val="00C62F1F"/>
    <w:rsid w:val="00C67359"/>
    <w:rsid w:val="00C710C2"/>
    <w:rsid w:val="00C74678"/>
    <w:rsid w:val="00C83722"/>
    <w:rsid w:val="00C84CCC"/>
    <w:rsid w:val="00C8562F"/>
    <w:rsid w:val="00C86952"/>
    <w:rsid w:val="00C915E0"/>
    <w:rsid w:val="00C924AE"/>
    <w:rsid w:val="00C93BBB"/>
    <w:rsid w:val="00C969DF"/>
    <w:rsid w:val="00C9733C"/>
    <w:rsid w:val="00CA3AF7"/>
    <w:rsid w:val="00CA6E92"/>
    <w:rsid w:val="00CB3DE1"/>
    <w:rsid w:val="00CB45EF"/>
    <w:rsid w:val="00CB4C54"/>
    <w:rsid w:val="00CB70F2"/>
    <w:rsid w:val="00CC13B4"/>
    <w:rsid w:val="00CC21ED"/>
    <w:rsid w:val="00CC2DC7"/>
    <w:rsid w:val="00CD31F4"/>
    <w:rsid w:val="00CD3201"/>
    <w:rsid w:val="00CD44C9"/>
    <w:rsid w:val="00CD4A29"/>
    <w:rsid w:val="00CD7764"/>
    <w:rsid w:val="00CE176A"/>
    <w:rsid w:val="00CE22B1"/>
    <w:rsid w:val="00CE71AB"/>
    <w:rsid w:val="00CF0624"/>
    <w:rsid w:val="00CF0C6E"/>
    <w:rsid w:val="00CF332F"/>
    <w:rsid w:val="00D01A45"/>
    <w:rsid w:val="00D01E8B"/>
    <w:rsid w:val="00D06299"/>
    <w:rsid w:val="00D06385"/>
    <w:rsid w:val="00D10FAC"/>
    <w:rsid w:val="00D10FDA"/>
    <w:rsid w:val="00D22052"/>
    <w:rsid w:val="00D225A5"/>
    <w:rsid w:val="00D24BB4"/>
    <w:rsid w:val="00D2532C"/>
    <w:rsid w:val="00D353F1"/>
    <w:rsid w:val="00D35A42"/>
    <w:rsid w:val="00D4026E"/>
    <w:rsid w:val="00D41058"/>
    <w:rsid w:val="00D45F94"/>
    <w:rsid w:val="00D50240"/>
    <w:rsid w:val="00D51C5A"/>
    <w:rsid w:val="00D54342"/>
    <w:rsid w:val="00D57298"/>
    <w:rsid w:val="00D61326"/>
    <w:rsid w:val="00D64896"/>
    <w:rsid w:val="00D64BDE"/>
    <w:rsid w:val="00D66686"/>
    <w:rsid w:val="00D70A11"/>
    <w:rsid w:val="00D71FA2"/>
    <w:rsid w:val="00D7259F"/>
    <w:rsid w:val="00D75FEE"/>
    <w:rsid w:val="00D77BE4"/>
    <w:rsid w:val="00D854F6"/>
    <w:rsid w:val="00D872D2"/>
    <w:rsid w:val="00D87E50"/>
    <w:rsid w:val="00D87F51"/>
    <w:rsid w:val="00D91885"/>
    <w:rsid w:val="00D976FE"/>
    <w:rsid w:val="00DA0CC9"/>
    <w:rsid w:val="00DA0F59"/>
    <w:rsid w:val="00DA3262"/>
    <w:rsid w:val="00DB08C6"/>
    <w:rsid w:val="00DB0B3A"/>
    <w:rsid w:val="00DB156D"/>
    <w:rsid w:val="00DB19AD"/>
    <w:rsid w:val="00DC15BD"/>
    <w:rsid w:val="00DC3857"/>
    <w:rsid w:val="00DC3BC8"/>
    <w:rsid w:val="00DC5FBF"/>
    <w:rsid w:val="00DD0125"/>
    <w:rsid w:val="00DD115E"/>
    <w:rsid w:val="00DE0EFF"/>
    <w:rsid w:val="00DE15EB"/>
    <w:rsid w:val="00DE6597"/>
    <w:rsid w:val="00DF183D"/>
    <w:rsid w:val="00DF20B3"/>
    <w:rsid w:val="00DF27D4"/>
    <w:rsid w:val="00DF596F"/>
    <w:rsid w:val="00DF779C"/>
    <w:rsid w:val="00E00DB4"/>
    <w:rsid w:val="00E025A7"/>
    <w:rsid w:val="00E02C7E"/>
    <w:rsid w:val="00E03B4E"/>
    <w:rsid w:val="00E0642F"/>
    <w:rsid w:val="00E11A55"/>
    <w:rsid w:val="00E14FEB"/>
    <w:rsid w:val="00E15655"/>
    <w:rsid w:val="00E158D0"/>
    <w:rsid w:val="00E173BB"/>
    <w:rsid w:val="00E17476"/>
    <w:rsid w:val="00E178FD"/>
    <w:rsid w:val="00E20306"/>
    <w:rsid w:val="00E2250E"/>
    <w:rsid w:val="00E235DF"/>
    <w:rsid w:val="00E30371"/>
    <w:rsid w:val="00E34259"/>
    <w:rsid w:val="00E34AA3"/>
    <w:rsid w:val="00E40BFA"/>
    <w:rsid w:val="00E43243"/>
    <w:rsid w:val="00E44DE8"/>
    <w:rsid w:val="00E521A3"/>
    <w:rsid w:val="00E5282A"/>
    <w:rsid w:val="00E56648"/>
    <w:rsid w:val="00E5741C"/>
    <w:rsid w:val="00E60BC8"/>
    <w:rsid w:val="00E62ADD"/>
    <w:rsid w:val="00E63617"/>
    <w:rsid w:val="00E65100"/>
    <w:rsid w:val="00E65149"/>
    <w:rsid w:val="00E72041"/>
    <w:rsid w:val="00E73064"/>
    <w:rsid w:val="00E7382B"/>
    <w:rsid w:val="00E73B7A"/>
    <w:rsid w:val="00E746CD"/>
    <w:rsid w:val="00E8066C"/>
    <w:rsid w:val="00E80818"/>
    <w:rsid w:val="00E80FDD"/>
    <w:rsid w:val="00E865F2"/>
    <w:rsid w:val="00E87669"/>
    <w:rsid w:val="00E908FF"/>
    <w:rsid w:val="00E91491"/>
    <w:rsid w:val="00E914E2"/>
    <w:rsid w:val="00E92328"/>
    <w:rsid w:val="00E93028"/>
    <w:rsid w:val="00E93C58"/>
    <w:rsid w:val="00E94E2C"/>
    <w:rsid w:val="00E95CD6"/>
    <w:rsid w:val="00EA20DD"/>
    <w:rsid w:val="00EA3367"/>
    <w:rsid w:val="00EA505C"/>
    <w:rsid w:val="00EA6E07"/>
    <w:rsid w:val="00EA7541"/>
    <w:rsid w:val="00EB09BB"/>
    <w:rsid w:val="00EB0C44"/>
    <w:rsid w:val="00EB2A09"/>
    <w:rsid w:val="00EB4521"/>
    <w:rsid w:val="00EB580A"/>
    <w:rsid w:val="00EB6151"/>
    <w:rsid w:val="00EC0985"/>
    <w:rsid w:val="00EC1C1E"/>
    <w:rsid w:val="00ED03A5"/>
    <w:rsid w:val="00ED135E"/>
    <w:rsid w:val="00ED252F"/>
    <w:rsid w:val="00ED3CC4"/>
    <w:rsid w:val="00ED6ADF"/>
    <w:rsid w:val="00ED7FE6"/>
    <w:rsid w:val="00EE1B9A"/>
    <w:rsid w:val="00EE2454"/>
    <w:rsid w:val="00EE5B64"/>
    <w:rsid w:val="00EE780A"/>
    <w:rsid w:val="00EF5336"/>
    <w:rsid w:val="00EF7E40"/>
    <w:rsid w:val="00F02024"/>
    <w:rsid w:val="00F02BC1"/>
    <w:rsid w:val="00F04F97"/>
    <w:rsid w:val="00F069D2"/>
    <w:rsid w:val="00F10E39"/>
    <w:rsid w:val="00F149A3"/>
    <w:rsid w:val="00F16824"/>
    <w:rsid w:val="00F20AEB"/>
    <w:rsid w:val="00F30182"/>
    <w:rsid w:val="00F33D05"/>
    <w:rsid w:val="00F35855"/>
    <w:rsid w:val="00F37CD5"/>
    <w:rsid w:val="00F42B1B"/>
    <w:rsid w:val="00F42EA7"/>
    <w:rsid w:val="00F43340"/>
    <w:rsid w:val="00F43723"/>
    <w:rsid w:val="00F4453E"/>
    <w:rsid w:val="00F45874"/>
    <w:rsid w:val="00F46841"/>
    <w:rsid w:val="00F506F1"/>
    <w:rsid w:val="00F518AE"/>
    <w:rsid w:val="00F55260"/>
    <w:rsid w:val="00F56FB9"/>
    <w:rsid w:val="00F603C6"/>
    <w:rsid w:val="00F62124"/>
    <w:rsid w:val="00F645E3"/>
    <w:rsid w:val="00F652EF"/>
    <w:rsid w:val="00F774A0"/>
    <w:rsid w:val="00F80391"/>
    <w:rsid w:val="00F820E8"/>
    <w:rsid w:val="00F8235A"/>
    <w:rsid w:val="00F970E1"/>
    <w:rsid w:val="00FA1E75"/>
    <w:rsid w:val="00FA3274"/>
    <w:rsid w:val="00FA53C6"/>
    <w:rsid w:val="00FA5AC0"/>
    <w:rsid w:val="00FB71D6"/>
    <w:rsid w:val="00FB72BD"/>
    <w:rsid w:val="00FC3649"/>
    <w:rsid w:val="00FC71E4"/>
    <w:rsid w:val="00FC7AF1"/>
    <w:rsid w:val="00FD2B6D"/>
    <w:rsid w:val="00FD2D29"/>
    <w:rsid w:val="00FD4564"/>
    <w:rsid w:val="00FD5F3A"/>
    <w:rsid w:val="00FD697C"/>
    <w:rsid w:val="00FD6C5B"/>
    <w:rsid w:val="00FE66DD"/>
    <w:rsid w:val="00FF0549"/>
    <w:rsid w:val="00FF1AAC"/>
    <w:rsid w:val="00FF3161"/>
    <w:rsid w:val="00FF497B"/>
    <w:rsid w:val="00FF49E6"/>
    <w:rsid w:val="00FF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6686"/>
    <w:pPr>
      <w:keepNext/>
      <w:keepLines/>
      <w:numPr>
        <w:numId w:val="1"/>
      </w:numPr>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D66686"/>
    <w:pPr>
      <w:keepNext/>
      <w:keepLines/>
      <w:numPr>
        <w:ilvl w:val="1"/>
        <w:numId w:val="1"/>
      </w:numPr>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D66686"/>
    <w:pPr>
      <w:keepNext/>
      <w:keepLines/>
      <w:numPr>
        <w:ilvl w:val="2"/>
        <w:numId w:val="1"/>
      </w:numPr>
      <w:spacing w:before="200" w:after="0"/>
      <w:outlineLvl w:val="2"/>
    </w:pPr>
    <w:rPr>
      <w:rFonts w:eastAsiaTheme="majorEastAsia" w:cstheme="majorBidi"/>
      <w:b/>
      <w:bCs/>
      <w:color w:val="4F81BD" w:themeColor="accent1"/>
      <w:sz w:val="24"/>
    </w:rPr>
  </w:style>
  <w:style w:type="paragraph" w:styleId="Heading4">
    <w:name w:val="heading 4"/>
    <w:basedOn w:val="Normal"/>
    <w:next w:val="Normal"/>
    <w:link w:val="Heading4Char"/>
    <w:uiPriority w:val="9"/>
    <w:unhideWhenUsed/>
    <w:qFormat/>
    <w:rsid w:val="00D87E5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7E5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7E5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7E5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7E5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87E5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686"/>
    <w:rPr>
      <w:rFonts w:eastAsiaTheme="majorEastAsia" w:cstheme="majorBidi"/>
      <w:b/>
      <w:bCs/>
      <w:color w:val="4F81BD" w:themeColor="accent1"/>
      <w:sz w:val="28"/>
      <w:szCs w:val="26"/>
    </w:rPr>
  </w:style>
  <w:style w:type="character" w:customStyle="1" w:styleId="Heading1Char">
    <w:name w:val="Heading 1 Char"/>
    <w:basedOn w:val="DefaultParagraphFont"/>
    <w:link w:val="Heading1"/>
    <w:uiPriority w:val="9"/>
    <w:rsid w:val="00D66686"/>
    <w:rPr>
      <w:rFonts w:eastAsiaTheme="majorEastAsia" w:cstheme="majorBidi"/>
      <w:b/>
      <w:bCs/>
      <w:color w:val="365F91" w:themeColor="accent1" w:themeShade="BF"/>
      <w:sz w:val="32"/>
      <w:szCs w:val="28"/>
    </w:rPr>
  </w:style>
  <w:style w:type="character" w:customStyle="1" w:styleId="Heading3Char">
    <w:name w:val="Heading 3 Char"/>
    <w:basedOn w:val="DefaultParagraphFont"/>
    <w:link w:val="Heading3"/>
    <w:uiPriority w:val="9"/>
    <w:rsid w:val="00D66686"/>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rsid w:val="00D87E5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7E5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7E5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7E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7E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7E50"/>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D87E50"/>
    <w:pPr>
      <w:numPr>
        <w:numId w:val="0"/>
      </w:numPr>
      <w:outlineLvl w:val="9"/>
    </w:pPr>
  </w:style>
  <w:style w:type="paragraph" w:styleId="TOC1">
    <w:name w:val="toc 1"/>
    <w:basedOn w:val="Normal"/>
    <w:next w:val="Normal"/>
    <w:autoRedefine/>
    <w:uiPriority w:val="39"/>
    <w:unhideWhenUsed/>
    <w:rsid w:val="00D51C5A"/>
    <w:pPr>
      <w:tabs>
        <w:tab w:val="left" w:pos="440"/>
        <w:tab w:val="right" w:leader="dot" w:pos="9350"/>
      </w:tabs>
      <w:spacing w:after="100"/>
    </w:pPr>
    <w:rPr>
      <w:noProof/>
      <w:color w:val="000000" w:themeColor="text1"/>
    </w:rPr>
  </w:style>
  <w:style w:type="paragraph" w:styleId="TOC2">
    <w:name w:val="toc 2"/>
    <w:basedOn w:val="Normal"/>
    <w:next w:val="Normal"/>
    <w:autoRedefine/>
    <w:uiPriority w:val="39"/>
    <w:unhideWhenUsed/>
    <w:rsid w:val="000C1766"/>
    <w:pPr>
      <w:tabs>
        <w:tab w:val="left" w:pos="880"/>
        <w:tab w:val="right" w:leader="dot" w:pos="9350"/>
      </w:tabs>
      <w:spacing w:after="100"/>
      <w:ind w:left="220"/>
    </w:pPr>
    <w:rPr>
      <w:noProof/>
    </w:rPr>
  </w:style>
  <w:style w:type="paragraph" w:styleId="TOC3">
    <w:name w:val="toc 3"/>
    <w:basedOn w:val="Normal"/>
    <w:next w:val="Normal"/>
    <w:autoRedefine/>
    <w:uiPriority w:val="39"/>
    <w:unhideWhenUsed/>
    <w:rsid w:val="00D87E50"/>
    <w:pPr>
      <w:spacing w:after="100"/>
      <w:ind w:left="440"/>
    </w:pPr>
  </w:style>
  <w:style w:type="character" w:styleId="Hyperlink">
    <w:name w:val="Hyperlink"/>
    <w:basedOn w:val="DefaultParagraphFont"/>
    <w:uiPriority w:val="99"/>
    <w:unhideWhenUsed/>
    <w:rsid w:val="00D87E50"/>
    <w:rPr>
      <w:color w:val="0000FF" w:themeColor="hyperlink"/>
      <w:u w:val="single"/>
    </w:rPr>
  </w:style>
  <w:style w:type="paragraph" w:styleId="BalloonText">
    <w:name w:val="Balloon Text"/>
    <w:basedOn w:val="Normal"/>
    <w:link w:val="BalloonTextChar"/>
    <w:uiPriority w:val="99"/>
    <w:semiHidden/>
    <w:unhideWhenUsed/>
    <w:rsid w:val="00D87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E50"/>
    <w:rPr>
      <w:rFonts w:ascii="Tahoma" w:hAnsi="Tahoma" w:cs="Tahoma"/>
      <w:sz w:val="16"/>
      <w:szCs w:val="16"/>
    </w:rPr>
  </w:style>
  <w:style w:type="paragraph" w:styleId="Footer">
    <w:name w:val="footer"/>
    <w:basedOn w:val="Normal"/>
    <w:link w:val="FooterChar"/>
    <w:uiPriority w:val="99"/>
    <w:rsid w:val="00D87E50"/>
    <w:pPr>
      <w:tabs>
        <w:tab w:val="center" w:pos="4320"/>
        <w:tab w:val="right" w:pos="8640"/>
      </w:tabs>
      <w:spacing w:after="0" w:line="240" w:lineRule="auto"/>
      <w:jc w:val="both"/>
    </w:pPr>
    <w:rPr>
      <w:rFonts w:eastAsiaTheme="majorEastAsia" w:cs="Arial"/>
      <w:sz w:val="20"/>
      <w:szCs w:val="20"/>
    </w:rPr>
  </w:style>
  <w:style w:type="character" w:customStyle="1" w:styleId="FooterChar">
    <w:name w:val="Footer Char"/>
    <w:basedOn w:val="DefaultParagraphFont"/>
    <w:link w:val="Footer"/>
    <w:uiPriority w:val="99"/>
    <w:rsid w:val="00D87E50"/>
    <w:rPr>
      <w:rFonts w:eastAsiaTheme="majorEastAsia" w:cs="Arial"/>
      <w:sz w:val="20"/>
      <w:szCs w:val="20"/>
    </w:rPr>
  </w:style>
  <w:style w:type="paragraph" w:styleId="Header">
    <w:name w:val="header"/>
    <w:basedOn w:val="Normal"/>
    <w:link w:val="HeaderChar"/>
    <w:uiPriority w:val="99"/>
    <w:rsid w:val="00D87E50"/>
    <w:pPr>
      <w:tabs>
        <w:tab w:val="center" w:pos="4320"/>
        <w:tab w:val="right" w:pos="8640"/>
      </w:tabs>
      <w:spacing w:after="0" w:line="240" w:lineRule="auto"/>
      <w:jc w:val="both"/>
    </w:pPr>
    <w:rPr>
      <w:rFonts w:eastAsiaTheme="majorEastAsia" w:cs="Arial"/>
      <w:sz w:val="20"/>
      <w:szCs w:val="20"/>
    </w:rPr>
  </w:style>
  <w:style w:type="character" w:customStyle="1" w:styleId="HeaderChar">
    <w:name w:val="Header Char"/>
    <w:basedOn w:val="DefaultParagraphFont"/>
    <w:link w:val="Header"/>
    <w:uiPriority w:val="99"/>
    <w:rsid w:val="00D87E50"/>
    <w:rPr>
      <w:rFonts w:eastAsiaTheme="majorEastAsia" w:cs="Arial"/>
      <w:sz w:val="20"/>
      <w:szCs w:val="20"/>
    </w:rPr>
  </w:style>
  <w:style w:type="character" w:styleId="PageNumber">
    <w:name w:val="page number"/>
    <w:basedOn w:val="DefaultParagraphFont"/>
    <w:rsid w:val="00D87E50"/>
  </w:style>
  <w:style w:type="paragraph" w:styleId="Title">
    <w:name w:val="Title"/>
    <w:basedOn w:val="Normal"/>
    <w:next w:val="Normal"/>
    <w:link w:val="TitleChar"/>
    <w:qFormat/>
    <w:rsid w:val="00D87E50"/>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87E5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C37E2"/>
    <w:pPr>
      <w:spacing w:after="0" w:line="240" w:lineRule="auto"/>
      <w:ind w:left="720"/>
      <w:contextualSpacing/>
    </w:pPr>
    <w:rPr>
      <w:rFonts w:ascii="Univers" w:eastAsia="Times New Roman" w:hAnsi="Univers" w:cs="Times New Roman"/>
      <w:color w:val="002F5F"/>
    </w:rPr>
  </w:style>
  <w:style w:type="paragraph" w:styleId="Caption">
    <w:name w:val="caption"/>
    <w:basedOn w:val="Normal"/>
    <w:next w:val="Normal"/>
    <w:uiPriority w:val="35"/>
    <w:unhideWhenUsed/>
    <w:qFormat/>
    <w:rsid w:val="00344217"/>
    <w:pPr>
      <w:spacing w:line="240" w:lineRule="auto"/>
    </w:pPr>
    <w:rPr>
      <w:b/>
      <w:bCs/>
      <w:color w:val="4F81BD" w:themeColor="accent1"/>
      <w:sz w:val="18"/>
      <w:szCs w:val="18"/>
    </w:rPr>
  </w:style>
  <w:style w:type="paragraph" w:styleId="BodyText2">
    <w:name w:val="Body Text 2"/>
    <w:basedOn w:val="Normal"/>
    <w:link w:val="BodyText2Char"/>
    <w:rsid w:val="00FD2D29"/>
    <w:pPr>
      <w:spacing w:after="120" w:line="240" w:lineRule="auto"/>
      <w:ind w:left="432"/>
    </w:pPr>
    <w:rPr>
      <w:rFonts w:ascii="Univers" w:eastAsia="Times New Roman" w:hAnsi="Univers" w:cs="Times New Roman"/>
      <w:color w:val="002F5F"/>
    </w:rPr>
  </w:style>
  <w:style w:type="character" w:customStyle="1" w:styleId="BodyText2Char">
    <w:name w:val="Body Text 2 Char"/>
    <w:basedOn w:val="DefaultParagraphFont"/>
    <w:link w:val="BodyText2"/>
    <w:rsid w:val="00FD2D29"/>
    <w:rPr>
      <w:rFonts w:ascii="Univers" w:eastAsia="Times New Roman" w:hAnsi="Univers" w:cs="Times New Roman"/>
      <w:color w:val="002F5F"/>
    </w:rPr>
  </w:style>
  <w:style w:type="paragraph" w:styleId="TableofFigures">
    <w:name w:val="table of figures"/>
    <w:basedOn w:val="Normal"/>
    <w:next w:val="Normal"/>
    <w:uiPriority w:val="99"/>
    <w:unhideWhenUsed/>
    <w:rsid w:val="00FD2D29"/>
    <w:pPr>
      <w:spacing w:after="0"/>
    </w:pPr>
  </w:style>
  <w:style w:type="table" w:styleId="TableGrid">
    <w:name w:val="Table Grid"/>
    <w:basedOn w:val="TableNormal"/>
    <w:uiPriority w:val="59"/>
    <w:rsid w:val="009B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B05CD"/>
    <w:rPr>
      <w:b/>
      <w:bCs/>
      <w:i/>
      <w:iCs/>
      <w:color w:val="4F81BD" w:themeColor="accent1"/>
    </w:rPr>
  </w:style>
  <w:style w:type="character" w:styleId="Strong">
    <w:name w:val="Strong"/>
    <w:basedOn w:val="DefaultParagraphFont"/>
    <w:uiPriority w:val="22"/>
    <w:qFormat/>
    <w:rsid w:val="006822FE"/>
    <w:rPr>
      <w:b/>
      <w:bCs/>
    </w:rPr>
  </w:style>
  <w:style w:type="paragraph" w:styleId="NoSpacing">
    <w:name w:val="No Spacing"/>
    <w:uiPriority w:val="1"/>
    <w:qFormat/>
    <w:rsid w:val="00503CEC"/>
    <w:pPr>
      <w:spacing w:after="0" w:line="240" w:lineRule="auto"/>
    </w:pPr>
  </w:style>
  <w:style w:type="character" w:styleId="CommentReference">
    <w:name w:val="annotation reference"/>
    <w:basedOn w:val="DefaultParagraphFont"/>
    <w:uiPriority w:val="99"/>
    <w:semiHidden/>
    <w:unhideWhenUsed/>
    <w:rsid w:val="00945EDF"/>
    <w:rPr>
      <w:sz w:val="16"/>
      <w:szCs w:val="16"/>
    </w:rPr>
  </w:style>
  <w:style w:type="paragraph" w:styleId="CommentText">
    <w:name w:val="annotation text"/>
    <w:basedOn w:val="Normal"/>
    <w:link w:val="CommentTextChar"/>
    <w:uiPriority w:val="99"/>
    <w:semiHidden/>
    <w:unhideWhenUsed/>
    <w:rsid w:val="00945EDF"/>
    <w:pPr>
      <w:spacing w:line="240" w:lineRule="auto"/>
    </w:pPr>
    <w:rPr>
      <w:sz w:val="20"/>
      <w:szCs w:val="20"/>
    </w:rPr>
  </w:style>
  <w:style w:type="character" w:customStyle="1" w:styleId="CommentTextChar">
    <w:name w:val="Comment Text Char"/>
    <w:basedOn w:val="DefaultParagraphFont"/>
    <w:link w:val="CommentText"/>
    <w:uiPriority w:val="99"/>
    <w:semiHidden/>
    <w:rsid w:val="00945EDF"/>
    <w:rPr>
      <w:sz w:val="20"/>
      <w:szCs w:val="20"/>
    </w:rPr>
  </w:style>
  <w:style w:type="paragraph" w:styleId="CommentSubject">
    <w:name w:val="annotation subject"/>
    <w:basedOn w:val="CommentText"/>
    <w:next w:val="CommentText"/>
    <w:link w:val="CommentSubjectChar"/>
    <w:uiPriority w:val="99"/>
    <w:semiHidden/>
    <w:unhideWhenUsed/>
    <w:rsid w:val="00945EDF"/>
    <w:rPr>
      <w:b/>
      <w:bCs/>
    </w:rPr>
  </w:style>
  <w:style w:type="character" w:customStyle="1" w:styleId="CommentSubjectChar">
    <w:name w:val="Comment Subject Char"/>
    <w:basedOn w:val="CommentTextChar"/>
    <w:link w:val="CommentSubject"/>
    <w:uiPriority w:val="99"/>
    <w:semiHidden/>
    <w:rsid w:val="00945EDF"/>
    <w:rPr>
      <w:b/>
      <w:bCs/>
      <w:sz w:val="20"/>
      <w:szCs w:val="20"/>
    </w:rPr>
  </w:style>
  <w:style w:type="paragraph" w:styleId="NormalWeb">
    <w:name w:val="Normal (Web)"/>
    <w:basedOn w:val="Normal"/>
    <w:uiPriority w:val="99"/>
    <w:semiHidden/>
    <w:unhideWhenUsed/>
    <w:rsid w:val="00E57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zation">
    <w:name w:val="Organization"/>
    <w:basedOn w:val="Normal"/>
    <w:rsid w:val="00B92744"/>
    <w:pPr>
      <w:spacing w:after="0" w:line="240" w:lineRule="auto"/>
      <w:jc w:val="right"/>
    </w:pPr>
    <w:rPr>
      <w:rFonts w:ascii="Trebuchet MS" w:eastAsia="Times New Roman" w:hAnsi="Trebuchet MS" w:cs="Times New Roman"/>
      <w:color w:val="38ABED"/>
      <w:sz w:val="36"/>
    </w:rPr>
  </w:style>
  <w:style w:type="paragraph" w:customStyle="1" w:styleId="ContactInformation">
    <w:name w:val="Contact Information"/>
    <w:basedOn w:val="Normal"/>
    <w:rsid w:val="00B92744"/>
    <w:pPr>
      <w:spacing w:before="40" w:after="0" w:line="220" w:lineRule="atLeast"/>
      <w:jc w:val="right"/>
    </w:pPr>
    <w:rPr>
      <w:rFonts w:ascii="Trebuchet MS" w:eastAsia="Times New Roman" w:hAnsi="Trebuchet MS" w:cs="Times New Roman"/>
      <w:color w:val="38ABED"/>
      <w:sz w:val="16"/>
    </w:rPr>
  </w:style>
  <w:style w:type="paragraph" w:styleId="ListBullet">
    <w:name w:val="List Bullet"/>
    <w:basedOn w:val="Normal"/>
    <w:semiHidden/>
    <w:unhideWhenUsed/>
    <w:rsid w:val="00B92744"/>
    <w:pPr>
      <w:numPr>
        <w:numId w:val="2"/>
      </w:numPr>
      <w:spacing w:after="0" w:line="240" w:lineRule="auto"/>
      <w:contextualSpacing/>
    </w:pPr>
    <w:rPr>
      <w:rFonts w:ascii="Trebuchet MS" w:eastAsia="Times New Roman" w:hAnsi="Trebuchet MS" w:cs="Times New Roman"/>
      <w:color w:val="404040"/>
      <w:sz w:val="19"/>
    </w:rPr>
  </w:style>
  <w:style w:type="paragraph" w:styleId="BodyTextIndent">
    <w:name w:val="Body Text Indent"/>
    <w:basedOn w:val="Normal"/>
    <w:link w:val="BodyTextIndentChar"/>
    <w:uiPriority w:val="99"/>
    <w:semiHidden/>
    <w:unhideWhenUsed/>
    <w:rsid w:val="00AC7647"/>
    <w:pPr>
      <w:spacing w:after="120"/>
      <w:ind w:left="360"/>
    </w:pPr>
  </w:style>
  <w:style w:type="character" w:customStyle="1" w:styleId="BodyTextIndentChar">
    <w:name w:val="Body Text Indent Char"/>
    <w:basedOn w:val="DefaultParagraphFont"/>
    <w:link w:val="BodyTextIndent"/>
    <w:uiPriority w:val="99"/>
    <w:semiHidden/>
    <w:rsid w:val="00AC7647"/>
  </w:style>
  <w:style w:type="paragraph" w:styleId="FootnoteText">
    <w:name w:val="footnote text"/>
    <w:basedOn w:val="Normal"/>
    <w:link w:val="FootnoteTextChar"/>
    <w:semiHidden/>
    <w:rsid w:val="00E235DF"/>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E235DF"/>
    <w:rPr>
      <w:rFonts w:ascii="Times New Roman" w:eastAsia="Times New Roman" w:hAnsi="Times New Roman" w:cs="Times New Roman"/>
      <w:sz w:val="24"/>
      <w:szCs w:val="24"/>
    </w:rPr>
  </w:style>
  <w:style w:type="character" w:styleId="FootnoteReference">
    <w:name w:val="footnote reference"/>
    <w:semiHidden/>
    <w:rsid w:val="00E235DF"/>
    <w:rPr>
      <w:vertAlign w:val="superscript"/>
    </w:rPr>
  </w:style>
  <w:style w:type="paragraph" w:customStyle="1" w:styleId="Default">
    <w:name w:val="Default"/>
    <w:rsid w:val="0089355B"/>
    <w:pPr>
      <w:autoSpaceDE w:val="0"/>
      <w:autoSpaceDN w:val="0"/>
      <w:adjustRightInd w:val="0"/>
      <w:spacing w:after="0" w:line="240" w:lineRule="auto"/>
    </w:pPr>
    <w:rPr>
      <w:rFonts w:ascii="Arial" w:hAnsi="Arial" w:cs="Arial"/>
      <w:color w:val="000000"/>
      <w:sz w:val="24"/>
      <w:szCs w:val="24"/>
    </w:rPr>
  </w:style>
  <w:style w:type="table" w:customStyle="1" w:styleId="PlainTable5">
    <w:name w:val="Plain Table 5"/>
    <w:basedOn w:val="TableNormal"/>
    <w:uiPriority w:val="45"/>
    <w:rsid w:val="00B10C8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B10C8F"/>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5">
    <w:name w:val="Grid Table 3 Accent 5"/>
    <w:basedOn w:val="TableNormal"/>
    <w:uiPriority w:val="48"/>
    <w:rsid w:val="000500C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styleId="Emphasis">
    <w:name w:val="Emphasis"/>
    <w:basedOn w:val="DefaultParagraphFont"/>
    <w:uiPriority w:val="20"/>
    <w:qFormat/>
    <w:rsid w:val="00F518AE"/>
    <w:rPr>
      <w:i/>
      <w:iCs/>
    </w:rPr>
  </w:style>
  <w:style w:type="character" w:styleId="PlaceholderText">
    <w:name w:val="Placeholder Text"/>
    <w:basedOn w:val="DefaultParagraphFont"/>
    <w:uiPriority w:val="99"/>
    <w:semiHidden/>
    <w:rsid w:val="00F020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6686"/>
    <w:pPr>
      <w:keepNext/>
      <w:keepLines/>
      <w:numPr>
        <w:numId w:val="1"/>
      </w:numPr>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D66686"/>
    <w:pPr>
      <w:keepNext/>
      <w:keepLines/>
      <w:numPr>
        <w:ilvl w:val="1"/>
        <w:numId w:val="1"/>
      </w:numPr>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D66686"/>
    <w:pPr>
      <w:keepNext/>
      <w:keepLines/>
      <w:numPr>
        <w:ilvl w:val="2"/>
        <w:numId w:val="1"/>
      </w:numPr>
      <w:spacing w:before="200" w:after="0"/>
      <w:outlineLvl w:val="2"/>
    </w:pPr>
    <w:rPr>
      <w:rFonts w:eastAsiaTheme="majorEastAsia" w:cstheme="majorBidi"/>
      <w:b/>
      <w:bCs/>
      <w:color w:val="4F81BD" w:themeColor="accent1"/>
      <w:sz w:val="24"/>
    </w:rPr>
  </w:style>
  <w:style w:type="paragraph" w:styleId="Heading4">
    <w:name w:val="heading 4"/>
    <w:basedOn w:val="Normal"/>
    <w:next w:val="Normal"/>
    <w:link w:val="Heading4Char"/>
    <w:uiPriority w:val="9"/>
    <w:unhideWhenUsed/>
    <w:qFormat/>
    <w:rsid w:val="00D87E5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7E5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7E5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7E5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7E5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87E5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686"/>
    <w:rPr>
      <w:rFonts w:eastAsiaTheme="majorEastAsia" w:cstheme="majorBidi"/>
      <w:b/>
      <w:bCs/>
      <w:color w:val="4F81BD" w:themeColor="accent1"/>
      <w:sz w:val="28"/>
      <w:szCs w:val="26"/>
    </w:rPr>
  </w:style>
  <w:style w:type="character" w:customStyle="1" w:styleId="Heading1Char">
    <w:name w:val="Heading 1 Char"/>
    <w:basedOn w:val="DefaultParagraphFont"/>
    <w:link w:val="Heading1"/>
    <w:uiPriority w:val="9"/>
    <w:rsid w:val="00D66686"/>
    <w:rPr>
      <w:rFonts w:eastAsiaTheme="majorEastAsia" w:cstheme="majorBidi"/>
      <w:b/>
      <w:bCs/>
      <w:color w:val="365F91" w:themeColor="accent1" w:themeShade="BF"/>
      <w:sz w:val="32"/>
      <w:szCs w:val="28"/>
    </w:rPr>
  </w:style>
  <w:style w:type="character" w:customStyle="1" w:styleId="Heading3Char">
    <w:name w:val="Heading 3 Char"/>
    <w:basedOn w:val="DefaultParagraphFont"/>
    <w:link w:val="Heading3"/>
    <w:uiPriority w:val="9"/>
    <w:rsid w:val="00D66686"/>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rsid w:val="00D87E5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7E5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7E5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7E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7E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7E50"/>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D87E50"/>
    <w:pPr>
      <w:numPr>
        <w:numId w:val="0"/>
      </w:numPr>
      <w:outlineLvl w:val="9"/>
    </w:pPr>
  </w:style>
  <w:style w:type="paragraph" w:styleId="TOC1">
    <w:name w:val="toc 1"/>
    <w:basedOn w:val="Normal"/>
    <w:next w:val="Normal"/>
    <w:autoRedefine/>
    <w:uiPriority w:val="39"/>
    <w:unhideWhenUsed/>
    <w:rsid w:val="00D51C5A"/>
    <w:pPr>
      <w:tabs>
        <w:tab w:val="left" w:pos="440"/>
        <w:tab w:val="right" w:leader="dot" w:pos="9350"/>
      </w:tabs>
      <w:spacing w:after="100"/>
    </w:pPr>
    <w:rPr>
      <w:noProof/>
      <w:color w:val="000000" w:themeColor="text1"/>
    </w:rPr>
  </w:style>
  <w:style w:type="paragraph" w:styleId="TOC2">
    <w:name w:val="toc 2"/>
    <w:basedOn w:val="Normal"/>
    <w:next w:val="Normal"/>
    <w:autoRedefine/>
    <w:uiPriority w:val="39"/>
    <w:unhideWhenUsed/>
    <w:rsid w:val="000C1766"/>
    <w:pPr>
      <w:tabs>
        <w:tab w:val="left" w:pos="880"/>
        <w:tab w:val="right" w:leader="dot" w:pos="9350"/>
      </w:tabs>
      <w:spacing w:after="100"/>
      <w:ind w:left="220"/>
    </w:pPr>
    <w:rPr>
      <w:noProof/>
    </w:rPr>
  </w:style>
  <w:style w:type="paragraph" w:styleId="TOC3">
    <w:name w:val="toc 3"/>
    <w:basedOn w:val="Normal"/>
    <w:next w:val="Normal"/>
    <w:autoRedefine/>
    <w:uiPriority w:val="39"/>
    <w:unhideWhenUsed/>
    <w:rsid w:val="00D87E50"/>
    <w:pPr>
      <w:spacing w:after="100"/>
      <w:ind w:left="440"/>
    </w:pPr>
  </w:style>
  <w:style w:type="character" w:styleId="Hyperlink">
    <w:name w:val="Hyperlink"/>
    <w:basedOn w:val="DefaultParagraphFont"/>
    <w:uiPriority w:val="99"/>
    <w:unhideWhenUsed/>
    <w:rsid w:val="00D87E50"/>
    <w:rPr>
      <w:color w:val="0000FF" w:themeColor="hyperlink"/>
      <w:u w:val="single"/>
    </w:rPr>
  </w:style>
  <w:style w:type="paragraph" w:styleId="BalloonText">
    <w:name w:val="Balloon Text"/>
    <w:basedOn w:val="Normal"/>
    <w:link w:val="BalloonTextChar"/>
    <w:uiPriority w:val="99"/>
    <w:semiHidden/>
    <w:unhideWhenUsed/>
    <w:rsid w:val="00D87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E50"/>
    <w:rPr>
      <w:rFonts w:ascii="Tahoma" w:hAnsi="Tahoma" w:cs="Tahoma"/>
      <w:sz w:val="16"/>
      <w:szCs w:val="16"/>
    </w:rPr>
  </w:style>
  <w:style w:type="paragraph" w:styleId="Footer">
    <w:name w:val="footer"/>
    <w:basedOn w:val="Normal"/>
    <w:link w:val="FooterChar"/>
    <w:uiPriority w:val="99"/>
    <w:rsid w:val="00D87E50"/>
    <w:pPr>
      <w:tabs>
        <w:tab w:val="center" w:pos="4320"/>
        <w:tab w:val="right" w:pos="8640"/>
      </w:tabs>
      <w:spacing w:after="0" w:line="240" w:lineRule="auto"/>
      <w:jc w:val="both"/>
    </w:pPr>
    <w:rPr>
      <w:rFonts w:eastAsiaTheme="majorEastAsia" w:cs="Arial"/>
      <w:sz w:val="20"/>
      <w:szCs w:val="20"/>
    </w:rPr>
  </w:style>
  <w:style w:type="character" w:customStyle="1" w:styleId="FooterChar">
    <w:name w:val="Footer Char"/>
    <w:basedOn w:val="DefaultParagraphFont"/>
    <w:link w:val="Footer"/>
    <w:uiPriority w:val="99"/>
    <w:rsid w:val="00D87E50"/>
    <w:rPr>
      <w:rFonts w:eastAsiaTheme="majorEastAsia" w:cs="Arial"/>
      <w:sz w:val="20"/>
      <w:szCs w:val="20"/>
    </w:rPr>
  </w:style>
  <w:style w:type="paragraph" w:styleId="Header">
    <w:name w:val="header"/>
    <w:basedOn w:val="Normal"/>
    <w:link w:val="HeaderChar"/>
    <w:uiPriority w:val="99"/>
    <w:rsid w:val="00D87E50"/>
    <w:pPr>
      <w:tabs>
        <w:tab w:val="center" w:pos="4320"/>
        <w:tab w:val="right" w:pos="8640"/>
      </w:tabs>
      <w:spacing w:after="0" w:line="240" w:lineRule="auto"/>
      <w:jc w:val="both"/>
    </w:pPr>
    <w:rPr>
      <w:rFonts w:eastAsiaTheme="majorEastAsia" w:cs="Arial"/>
      <w:sz w:val="20"/>
      <w:szCs w:val="20"/>
    </w:rPr>
  </w:style>
  <w:style w:type="character" w:customStyle="1" w:styleId="HeaderChar">
    <w:name w:val="Header Char"/>
    <w:basedOn w:val="DefaultParagraphFont"/>
    <w:link w:val="Header"/>
    <w:uiPriority w:val="99"/>
    <w:rsid w:val="00D87E50"/>
    <w:rPr>
      <w:rFonts w:eastAsiaTheme="majorEastAsia" w:cs="Arial"/>
      <w:sz w:val="20"/>
      <w:szCs w:val="20"/>
    </w:rPr>
  </w:style>
  <w:style w:type="character" w:styleId="PageNumber">
    <w:name w:val="page number"/>
    <w:basedOn w:val="DefaultParagraphFont"/>
    <w:rsid w:val="00D87E50"/>
  </w:style>
  <w:style w:type="paragraph" w:styleId="Title">
    <w:name w:val="Title"/>
    <w:basedOn w:val="Normal"/>
    <w:next w:val="Normal"/>
    <w:link w:val="TitleChar"/>
    <w:qFormat/>
    <w:rsid w:val="00D87E50"/>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87E5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C37E2"/>
    <w:pPr>
      <w:spacing w:after="0" w:line="240" w:lineRule="auto"/>
      <w:ind w:left="720"/>
      <w:contextualSpacing/>
    </w:pPr>
    <w:rPr>
      <w:rFonts w:ascii="Univers" w:eastAsia="Times New Roman" w:hAnsi="Univers" w:cs="Times New Roman"/>
      <w:color w:val="002F5F"/>
    </w:rPr>
  </w:style>
  <w:style w:type="paragraph" w:styleId="Caption">
    <w:name w:val="caption"/>
    <w:basedOn w:val="Normal"/>
    <w:next w:val="Normal"/>
    <w:uiPriority w:val="35"/>
    <w:unhideWhenUsed/>
    <w:qFormat/>
    <w:rsid w:val="00344217"/>
    <w:pPr>
      <w:spacing w:line="240" w:lineRule="auto"/>
    </w:pPr>
    <w:rPr>
      <w:b/>
      <w:bCs/>
      <w:color w:val="4F81BD" w:themeColor="accent1"/>
      <w:sz w:val="18"/>
      <w:szCs w:val="18"/>
    </w:rPr>
  </w:style>
  <w:style w:type="paragraph" w:styleId="BodyText2">
    <w:name w:val="Body Text 2"/>
    <w:basedOn w:val="Normal"/>
    <w:link w:val="BodyText2Char"/>
    <w:rsid w:val="00FD2D29"/>
    <w:pPr>
      <w:spacing w:after="120" w:line="240" w:lineRule="auto"/>
      <w:ind w:left="432"/>
    </w:pPr>
    <w:rPr>
      <w:rFonts w:ascii="Univers" w:eastAsia="Times New Roman" w:hAnsi="Univers" w:cs="Times New Roman"/>
      <w:color w:val="002F5F"/>
    </w:rPr>
  </w:style>
  <w:style w:type="character" w:customStyle="1" w:styleId="BodyText2Char">
    <w:name w:val="Body Text 2 Char"/>
    <w:basedOn w:val="DefaultParagraphFont"/>
    <w:link w:val="BodyText2"/>
    <w:rsid w:val="00FD2D29"/>
    <w:rPr>
      <w:rFonts w:ascii="Univers" w:eastAsia="Times New Roman" w:hAnsi="Univers" w:cs="Times New Roman"/>
      <w:color w:val="002F5F"/>
    </w:rPr>
  </w:style>
  <w:style w:type="paragraph" w:styleId="TableofFigures">
    <w:name w:val="table of figures"/>
    <w:basedOn w:val="Normal"/>
    <w:next w:val="Normal"/>
    <w:uiPriority w:val="99"/>
    <w:unhideWhenUsed/>
    <w:rsid w:val="00FD2D29"/>
    <w:pPr>
      <w:spacing w:after="0"/>
    </w:pPr>
  </w:style>
  <w:style w:type="table" w:styleId="TableGrid">
    <w:name w:val="Table Grid"/>
    <w:basedOn w:val="TableNormal"/>
    <w:uiPriority w:val="59"/>
    <w:rsid w:val="009B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B05CD"/>
    <w:rPr>
      <w:b/>
      <w:bCs/>
      <w:i/>
      <w:iCs/>
      <w:color w:val="4F81BD" w:themeColor="accent1"/>
    </w:rPr>
  </w:style>
  <w:style w:type="character" w:styleId="Strong">
    <w:name w:val="Strong"/>
    <w:basedOn w:val="DefaultParagraphFont"/>
    <w:uiPriority w:val="22"/>
    <w:qFormat/>
    <w:rsid w:val="006822FE"/>
    <w:rPr>
      <w:b/>
      <w:bCs/>
    </w:rPr>
  </w:style>
  <w:style w:type="paragraph" w:styleId="NoSpacing">
    <w:name w:val="No Spacing"/>
    <w:uiPriority w:val="1"/>
    <w:qFormat/>
    <w:rsid w:val="00503CEC"/>
    <w:pPr>
      <w:spacing w:after="0" w:line="240" w:lineRule="auto"/>
    </w:pPr>
  </w:style>
  <w:style w:type="character" w:styleId="CommentReference">
    <w:name w:val="annotation reference"/>
    <w:basedOn w:val="DefaultParagraphFont"/>
    <w:uiPriority w:val="99"/>
    <w:semiHidden/>
    <w:unhideWhenUsed/>
    <w:rsid w:val="00945EDF"/>
    <w:rPr>
      <w:sz w:val="16"/>
      <w:szCs w:val="16"/>
    </w:rPr>
  </w:style>
  <w:style w:type="paragraph" w:styleId="CommentText">
    <w:name w:val="annotation text"/>
    <w:basedOn w:val="Normal"/>
    <w:link w:val="CommentTextChar"/>
    <w:uiPriority w:val="99"/>
    <w:semiHidden/>
    <w:unhideWhenUsed/>
    <w:rsid w:val="00945EDF"/>
    <w:pPr>
      <w:spacing w:line="240" w:lineRule="auto"/>
    </w:pPr>
    <w:rPr>
      <w:sz w:val="20"/>
      <w:szCs w:val="20"/>
    </w:rPr>
  </w:style>
  <w:style w:type="character" w:customStyle="1" w:styleId="CommentTextChar">
    <w:name w:val="Comment Text Char"/>
    <w:basedOn w:val="DefaultParagraphFont"/>
    <w:link w:val="CommentText"/>
    <w:uiPriority w:val="99"/>
    <w:semiHidden/>
    <w:rsid w:val="00945EDF"/>
    <w:rPr>
      <w:sz w:val="20"/>
      <w:szCs w:val="20"/>
    </w:rPr>
  </w:style>
  <w:style w:type="paragraph" w:styleId="CommentSubject">
    <w:name w:val="annotation subject"/>
    <w:basedOn w:val="CommentText"/>
    <w:next w:val="CommentText"/>
    <w:link w:val="CommentSubjectChar"/>
    <w:uiPriority w:val="99"/>
    <w:semiHidden/>
    <w:unhideWhenUsed/>
    <w:rsid w:val="00945EDF"/>
    <w:rPr>
      <w:b/>
      <w:bCs/>
    </w:rPr>
  </w:style>
  <w:style w:type="character" w:customStyle="1" w:styleId="CommentSubjectChar">
    <w:name w:val="Comment Subject Char"/>
    <w:basedOn w:val="CommentTextChar"/>
    <w:link w:val="CommentSubject"/>
    <w:uiPriority w:val="99"/>
    <w:semiHidden/>
    <w:rsid w:val="00945EDF"/>
    <w:rPr>
      <w:b/>
      <w:bCs/>
      <w:sz w:val="20"/>
      <w:szCs w:val="20"/>
    </w:rPr>
  </w:style>
  <w:style w:type="paragraph" w:styleId="NormalWeb">
    <w:name w:val="Normal (Web)"/>
    <w:basedOn w:val="Normal"/>
    <w:uiPriority w:val="99"/>
    <w:semiHidden/>
    <w:unhideWhenUsed/>
    <w:rsid w:val="00E57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zation">
    <w:name w:val="Organization"/>
    <w:basedOn w:val="Normal"/>
    <w:rsid w:val="00B92744"/>
    <w:pPr>
      <w:spacing w:after="0" w:line="240" w:lineRule="auto"/>
      <w:jc w:val="right"/>
    </w:pPr>
    <w:rPr>
      <w:rFonts w:ascii="Trebuchet MS" w:eastAsia="Times New Roman" w:hAnsi="Trebuchet MS" w:cs="Times New Roman"/>
      <w:color w:val="38ABED"/>
      <w:sz w:val="36"/>
    </w:rPr>
  </w:style>
  <w:style w:type="paragraph" w:customStyle="1" w:styleId="ContactInformation">
    <w:name w:val="Contact Information"/>
    <w:basedOn w:val="Normal"/>
    <w:rsid w:val="00B92744"/>
    <w:pPr>
      <w:spacing w:before="40" w:after="0" w:line="220" w:lineRule="atLeast"/>
      <w:jc w:val="right"/>
    </w:pPr>
    <w:rPr>
      <w:rFonts w:ascii="Trebuchet MS" w:eastAsia="Times New Roman" w:hAnsi="Trebuchet MS" w:cs="Times New Roman"/>
      <w:color w:val="38ABED"/>
      <w:sz w:val="16"/>
    </w:rPr>
  </w:style>
  <w:style w:type="paragraph" w:styleId="ListBullet">
    <w:name w:val="List Bullet"/>
    <w:basedOn w:val="Normal"/>
    <w:semiHidden/>
    <w:unhideWhenUsed/>
    <w:rsid w:val="00B92744"/>
    <w:pPr>
      <w:numPr>
        <w:numId w:val="2"/>
      </w:numPr>
      <w:spacing w:after="0" w:line="240" w:lineRule="auto"/>
      <w:contextualSpacing/>
    </w:pPr>
    <w:rPr>
      <w:rFonts w:ascii="Trebuchet MS" w:eastAsia="Times New Roman" w:hAnsi="Trebuchet MS" w:cs="Times New Roman"/>
      <w:color w:val="404040"/>
      <w:sz w:val="19"/>
    </w:rPr>
  </w:style>
  <w:style w:type="paragraph" w:styleId="BodyTextIndent">
    <w:name w:val="Body Text Indent"/>
    <w:basedOn w:val="Normal"/>
    <w:link w:val="BodyTextIndentChar"/>
    <w:uiPriority w:val="99"/>
    <w:semiHidden/>
    <w:unhideWhenUsed/>
    <w:rsid w:val="00AC7647"/>
    <w:pPr>
      <w:spacing w:after="120"/>
      <w:ind w:left="360"/>
    </w:pPr>
  </w:style>
  <w:style w:type="character" w:customStyle="1" w:styleId="BodyTextIndentChar">
    <w:name w:val="Body Text Indent Char"/>
    <w:basedOn w:val="DefaultParagraphFont"/>
    <w:link w:val="BodyTextIndent"/>
    <w:uiPriority w:val="99"/>
    <w:semiHidden/>
    <w:rsid w:val="00AC7647"/>
  </w:style>
  <w:style w:type="paragraph" w:styleId="FootnoteText">
    <w:name w:val="footnote text"/>
    <w:basedOn w:val="Normal"/>
    <w:link w:val="FootnoteTextChar"/>
    <w:semiHidden/>
    <w:rsid w:val="00E235DF"/>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E235DF"/>
    <w:rPr>
      <w:rFonts w:ascii="Times New Roman" w:eastAsia="Times New Roman" w:hAnsi="Times New Roman" w:cs="Times New Roman"/>
      <w:sz w:val="24"/>
      <w:szCs w:val="24"/>
    </w:rPr>
  </w:style>
  <w:style w:type="character" w:styleId="FootnoteReference">
    <w:name w:val="footnote reference"/>
    <w:semiHidden/>
    <w:rsid w:val="00E235DF"/>
    <w:rPr>
      <w:vertAlign w:val="superscript"/>
    </w:rPr>
  </w:style>
  <w:style w:type="paragraph" w:customStyle="1" w:styleId="Default">
    <w:name w:val="Default"/>
    <w:rsid w:val="0089355B"/>
    <w:pPr>
      <w:autoSpaceDE w:val="0"/>
      <w:autoSpaceDN w:val="0"/>
      <w:adjustRightInd w:val="0"/>
      <w:spacing w:after="0" w:line="240" w:lineRule="auto"/>
    </w:pPr>
    <w:rPr>
      <w:rFonts w:ascii="Arial" w:hAnsi="Arial" w:cs="Arial"/>
      <w:color w:val="000000"/>
      <w:sz w:val="24"/>
      <w:szCs w:val="24"/>
    </w:rPr>
  </w:style>
  <w:style w:type="table" w:customStyle="1" w:styleId="PlainTable5">
    <w:name w:val="Plain Table 5"/>
    <w:basedOn w:val="TableNormal"/>
    <w:uiPriority w:val="45"/>
    <w:rsid w:val="00B10C8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B10C8F"/>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5">
    <w:name w:val="Grid Table 3 Accent 5"/>
    <w:basedOn w:val="TableNormal"/>
    <w:uiPriority w:val="48"/>
    <w:rsid w:val="000500C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styleId="Emphasis">
    <w:name w:val="Emphasis"/>
    <w:basedOn w:val="DefaultParagraphFont"/>
    <w:uiPriority w:val="20"/>
    <w:qFormat/>
    <w:rsid w:val="00F518AE"/>
    <w:rPr>
      <w:i/>
      <w:iCs/>
    </w:rPr>
  </w:style>
  <w:style w:type="character" w:styleId="PlaceholderText">
    <w:name w:val="Placeholder Text"/>
    <w:basedOn w:val="DefaultParagraphFont"/>
    <w:uiPriority w:val="99"/>
    <w:semiHidden/>
    <w:rsid w:val="00F020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419">
      <w:bodyDiv w:val="1"/>
      <w:marLeft w:val="0"/>
      <w:marRight w:val="0"/>
      <w:marTop w:val="0"/>
      <w:marBottom w:val="0"/>
      <w:divBdr>
        <w:top w:val="none" w:sz="0" w:space="0" w:color="auto"/>
        <w:left w:val="none" w:sz="0" w:space="0" w:color="auto"/>
        <w:bottom w:val="none" w:sz="0" w:space="0" w:color="auto"/>
        <w:right w:val="none" w:sz="0" w:space="0" w:color="auto"/>
      </w:divBdr>
    </w:div>
    <w:div w:id="68621337">
      <w:bodyDiv w:val="1"/>
      <w:marLeft w:val="0"/>
      <w:marRight w:val="0"/>
      <w:marTop w:val="0"/>
      <w:marBottom w:val="0"/>
      <w:divBdr>
        <w:top w:val="none" w:sz="0" w:space="0" w:color="auto"/>
        <w:left w:val="none" w:sz="0" w:space="0" w:color="auto"/>
        <w:bottom w:val="none" w:sz="0" w:space="0" w:color="auto"/>
        <w:right w:val="none" w:sz="0" w:space="0" w:color="auto"/>
      </w:divBdr>
    </w:div>
    <w:div w:id="118303082">
      <w:bodyDiv w:val="1"/>
      <w:marLeft w:val="0"/>
      <w:marRight w:val="0"/>
      <w:marTop w:val="0"/>
      <w:marBottom w:val="0"/>
      <w:divBdr>
        <w:top w:val="none" w:sz="0" w:space="0" w:color="auto"/>
        <w:left w:val="none" w:sz="0" w:space="0" w:color="auto"/>
        <w:bottom w:val="none" w:sz="0" w:space="0" w:color="auto"/>
        <w:right w:val="none" w:sz="0" w:space="0" w:color="auto"/>
      </w:divBdr>
    </w:div>
    <w:div w:id="170796398">
      <w:bodyDiv w:val="1"/>
      <w:marLeft w:val="0"/>
      <w:marRight w:val="0"/>
      <w:marTop w:val="0"/>
      <w:marBottom w:val="0"/>
      <w:divBdr>
        <w:top w:val="none" w:sz="0" w:space="0" w:color="auto"/>
        <w:left w:val="none" w:sz="0" w:space="0" w:color="auto"/>
        <w:bottom w:val="none" w:sz="0" w:space="0" w:color="auto"/>
        <w:right w:val="none" w:sz="0" w:space="0" w:color="auto"/>
      </w:divBdr>
    </w:div>
    <w:div w:id="181670139">
      <w:bodyDiv w:val="1"/>
      <w:marLeft w:val="0"/>
      <w:marRight w:val="0"/>
      <w:marTop w:val="0"/>
      <w:marBottom w:val="0"/>
      <w:divBdr>
        <w:top w:val="none" w:sz="0" w:space="0" w:color="auto"/>
        <w:left w:val="none" w:sz="0" w:space="0" w:color="auto"/>
        <w:bottom w:val="none" w:sz="0" w:space="0" w:color="auto"/>
        <w:right w:val="none" w:sz="0" w:space="0" w:color="auto"/>
      </w:divBdr>
    </w:div>
    <w:div w:id="236211510">
      <w:bodyDiv w:val="1"/>
      <w:marLeft w:val="0"/>
      <w:marRight w:val="0"/>
      <w:marTop w:val="0"/>
      <w:marBottom w:val="0"/>
      <w:divBdr>
        <w:top w:val="none" w:sz="0" w:space="0" w:color="auto"/>
        <w:left w:val="none" w:sz="0" w:space="0" w:color="auto"/>
        <w:bottom w:val="none" w:sz="0" w:space="0" w:color="auto"/>
        <w:right w:val="none" w:sz="0" w:space="0" w:color="auto"/>
      </w:divBdr>
    </w:div>
    <w:div w:id="262081428">
      <w:bodyDiv w:val="1"/>
      <w:marLeft w:val="0"/>
      <w:marRight w:val="0"/>
      <w:marTop w:val="0"/>
      <w:marBottom w:val="0"/>
      <w:divBdr>
        <w:top w:val="none" w:sz="0" w:space="0" w:color="auto"/>
        <w:left w:val="none" w:sz="0" w:space="0" w:color="auto"/>
        <w:bottom w:val="none" w:sz="0" w:space="0" w:color="auto"/>
        <w:right w:val="none" w:sz="0" w:space="0" w:color="auto"/>
      </w:divBdr>
      <w:divsChild>
        <w:div w:id="914776627">
          <w:marLeft w:val="547"/>
          <w:marRight w:val="0"/>
          <w:marTop w:val="106"/>
          <w:marBottom w:val="0"/>
          <w:divBdr>
            <w:top w:val="none" w:sz="0" w:space="0" w:color="auto"/>
            <w:left w:val="none" w:sz="0" w:space="0" w:color="auto"/>
            <w:bottom w:val="none" w:sz="0" w:space="0" w:color="auto"/>
            <w:right w:val="none" w:sz="0" w:space="0" w:color="auto"/>
          </w:divBdr>
        </w:div>
        <w:div w:id="1654218916">
          <w:marLeft w:val="1166"/>
          <w:marRight w:val="0"/>
          <w:marTop w:val="96"/>
          <w:marBottom w:val="0"/>
          <w:divBdr>
            <w:top w:val="none" w:sz="0" w:space="0" w:color="auto"/>
            <w:left w:val="none" w:sz="0" w:space="0" w:color="auto"/>
            <w:bottom w:val="none" w:sz="0" w:space="0" w:color="auto"/>
            <w:right w:val="none" w:sz="0" w:space="0" w:color="auto"/>
          </w:divBdr>
        </w:div>
        <w:div w:id="406197539">
          <w:marLeft w:val="1800"/>
          <w:marRight w:val="0"/>
          <w:marTop w:val="82"/>
          <w:marBottom w:val="0"/>
          <w:divBdr>
            <w:top w:val="none" w:sz="0" w:space="0" w:color="auto"/>
            <w:left w:val="none" w:sz="0" w:space="0" w:color="auto"/>
            <w:bottom w:val="none" w:sz="0" w:space="0" w:color="auto"/>
            <w:right w:val="none" w:sz="0" w:space="0" w:color="auto"/>
          </w:divBdr>
        </w:div>
        <w:div w:id="1632125779">
          <w:marLeft w:val="1800"/>
          <w:marRight w:val="0"/>
          <w:marTop w:val="82"/>
          <w:marBottom w:val="0"/>
          <w:divBdr>
            <w:top w:val="none" w:sz="0" w:space="0" w:color="auto"/>
            <w:left w:val="none" w:sz="0" w:space="0" w:color="auto"/>
            <w:bottom w:val="none" w:sz="0" w:space="0" w:color="auto"/>
            <w:right w:val="none" w:sz="0" w:space="0" w:color="auto"/>
          </w:divBdr>
        </w:div>
        <w:div w:id="1497183960">
          <w:marLeft w:val="2520"/>
          <w:marRight w:val="0"/>
          <w:marTop w:val="67"/>
          <w:marBottom w:val="0"/>
          <w:divBdr>
            <w:top w:val="none" w:sz="0" w:space="0" w:color="auto"/>
            <w:left w:val="none" w:sz="0" w:space="0" w:color="auto"/>
            <w:bottom w:val="none" w:sz="0" w:space="0" w:color="auto"/>
            <w:right w:val="none" w:sz="0" w:space="0" w:color="auto"/>
          </w:divBdr>
        </w:div>
        <w:div w:id="532235538">
          <w:marLeft w:val="3240"/>
          <w:marRight w:val="0"/>
          <w:marTop w:val="67"/>
          <w:marBottom w:val="0"/>
          <w:divBdr>
            <w:top w:val="none" w:sz="0" w:space="0" w:color="auto"/>
            <w:left w:val="none" w:sz="0" w:space="0" w:color="auto"/>
            <w:bottom w:val="none" w:sz="0" w:space="0" w:color="auto"/>
            <w:right w:val="none" w:sz="0" w:space="0" w:color="auto"/>
          </w:divBdr>
        </w:div>
        <w:div w:id="1401322899">
          <w:marLeft w:val="1800"/>
          <w:marRight w:val="0"/>
          <w:marTop w:val="82"/>
          <w:marBottom w:val="0"/>
          <w:divBdr>
            <w:top w:val="none" w:sz="0" w:space="0" w:color="auto"/>
            <w:left w:val="none" w:sz="0" w:space="0" w:color="auto"/>
            <w:bottom w:val="none" w:sz="0" w:space="0" w:color="auto"/>
            <w:right w:val="none" w:sz="0" w:space="0" w:color="auto"/>
          </w:divBdr>
        </w:div>
        <w:div w:id="262954534">
          <w:marLeft w:val="2520"/>
          <w:marRight w:val="0"/>
          <w:marTop w:val="67"/>
          <w:marBottom w:val="0"/>
          <w:divBdr>
            <w:top w:val="none" w:sz="0" w:space="0" w:color="auto"/>
            <w:left w:val="none" w:sz="0" w:space="0" w:color="auto"/>
            <w:bottom w:val="none" w:sz="0" w:space="0" w:color="auto"/>
            <w:right w:val="none" w:sz="0" w:space="0" w:color="auto"/>
          </w:divBdr>
        </w:div>
        <w:div w:id="8408169">
          <w:marLeft w:val="2520"/>
          <w:marRight w:val="0"/>
          <w:marTop w:val="67"/>
          <w:marBottom w:val="0"/>
          <w:divBdr>
            <w:top w:val="none" w:sz="0" w:space="0" w:color="auto"/>
            <w:left w:val="none" w:sz="0" w:space="0" w:color="auto"/>
            <w:bottom w:val="none" w:sz="0" w:space="0" w:color="auto"/>
            <w:right w:val="none" w:sz="0" w:space="0" w:color="auto"/>
          </w:divBdr>
        </w:div>
        <w:div w:id="1905295305">
          <w:marLeft w:val="2520"/>
          <w:marRight w:val="0"/>
          <w:marTop w:val="67"/>
          <w:marBottom w:val="0"/>
          <w:divBdr>
            <w:top w:val="none" w:sz="0" w:space="0" w:color="auto"/>
            <w:left w:val="none" w:sz="0" w:space="0" w:color="auto"/>
            <w:bottom w:val="none" w:sz="0" w:space="0" w:color="auto"/>
            <w:right w:val="none" w:sz="0" w:space="0" w:color="auto"/>
          </w:divBdr>
        </w:div>
        <w:div w:id="1699970290">
          <w:marLeft w:val="2520"/>
          <w:marRight w:val="0"/>
          <w:marTop w:val="67"/>
          <w:marBottom w:val="0"/>
          <w:divBdr>
            <w:top w:val="none" w:sz="0" w:space="0" w:color="auto"/>
            <w:left w:val="none" w:sz="0" w:space="0" w:color="auto"/>
            <w:bottom w:val="none" w:sz="0" w:space="0" w:color="auto"/>
            <w:right w:val="none" w:sz="0" w:space="0" w:color="auto"/>
          </w:divBdr>
        </w:div>
        <w:div w:id="79716494">
          <w:marLeft w:val="1166"/>
          <w:marRight w:val="0"/>
          <w:marTop w:val="96"/>
          <w:marBottom w:val="0"/>
          <w:divBdr>
            <w:top w:val="none" w:sz="0" w:space="0" w:color="auto"/>
            <w:left w:val="none" w:sz="0" w:space="0" w:color="auto"/>
            <w:bottom w:val="none" w:sz="0" w:space="0" w:color="auto"/>
            <w:right w:val="none" w:sz="0" w:space="0" w:color="auto"/>
          </w:divBdr>
        </w:div>
        <w:div w:id="1062949042">
          <w:marLeft w:val="1800"/>
          <w:marRight w:val="0"/>
          <w:marTop w:val="82"/>
          <w:marBottom w:val="0"/>
          <w:divBdr>
            <w:top w:val="none" w:sz="0" w:space="0" w:color="auto"/>
            <w:left w:val="none" w:sz="0" w:space="0" w:color="auto"/>
            <w:bottom w:val="none" w:sz="0" w:space="0" w:color="auto"/>
            <w:right w:val="none" w:sz="0" w:space="0" w:color="auto"/>
          </w:divBdr>
        </w:div>
        <w:div w:id="1428428537">
          <w:marLeft w:val="2520"/>
          <w:marRight w:val="0"/>
          <w:marTop w:val="67"/>
          <w:marBottom w:val="0"/>
          <w:divBdr>
            <w:top w:val="none" w:sz="0" w:space="0" w:color="auto"/>
            <w:left w:val="none" w:sz="0" w:space="0" w:color="auto"/>
            <w:bottom w:val="none" w:sz="0" w:space="0" w:color="auto"/>
            <w:right w:val="none" w:sz="0" w:space="0" w:color="auto"/>
          </w:divBdr>
        </w:div>
        <w:div w:id="1767724593">
          <w:marLeft w:val="1800"/>
          <w:marRight w:val="0"/>
          <w:marTop w:val="82"/>
          <w:marBottom w:val="0"/>
          <w:divBdr>
            <w:top w:val="none" w:sz="0" w:space="0" w:color="auto"/>
            <w:left w:val="none" w:sz="0" w:space="0" w:color="auto"/>
            <w:bottom w:val="none" w:sz="0" w:space="0" w:color="auto"/>
            <w:right w:val="none" w:sz="0" w:space="0" w:color="auto"/>
          </w:divBdr>
        </w:div>
        <w:div w:id="738552648">
          <w:marLeft w:val="2520"/>
          <w:marRight w:val="0"/>
          <w:marTop w:val="67"/>
          <w:marBottom w:val="0"/>
          <w:divBdr>
            <w:top w:val="none" w:sz="0" w:space="0" w:color="auto"/>
            <w:left w:val="none" w:sz="0" w:space="0" w:color="auto"/>
            <w:bottom w:val="none" w:sz="0" w:space="0" w:color="auto"/>
            <w:right w:val="none" w:sz="0" w:space="0" w:color="auto"/>
          </w:divBdr>
        </w:div>
        <w:div w:id="1546871915">
          <w:marLeft w:val="1800"/>
          <w:marRight w:val="0"/>
          <w:marTop w:val="82"/>
          <w:marBottom w:val="0"/>
          <w:divBdr>
            <w:top w:val="none" w:sz="0" w:space="0" w:color="auto"/>
            <w:left w:val="none" w:sz="0" w:space="0" w:color="auto"/>
            <w:bottom w:val="none" w:sz="0" w:space="0" w:color="auto"/>
            <w:right w:val="none" w:sz="0" w:space="0" w:color="auto"/>
          </w:divBdr>
        </w:div>
      </w:divsChild>
    </w:div>
    <w:div w:id="296838673">
      <w:bodyDiv w:val="1"/>
      <w:marLeft w:val="0"/>
      <w:marRight w:val="0"/>
      <w:marTop w:val="0"/>
      <w:marBottom w:val="0"/>
      <w:divBdr>
        <w:top w:val="none" w:sz="0" w:space="0" w:color="auto"/>
        <w:left w:val="none" w:sz="0" w:space="0" w:color="auto"/>
        <w:bottom w:val="none" w:sz="0" w:space="0" w:color="auto"/>
        <w:right w:val="none" w:sz="0" w:space="0" w:color="auto"/>
      </w:divBdr>
      <w:divsChild>
        <w:div w:id="1189219256">
          <w:marLeft w:val="547"/>
          <w:marRight w:val="0"/>
          <w:marTop w:val="144"/>
          <w:marBottom w:val="0"/>
          <w:divBdr>
            <w:top w:val="none" w:sz="0" w:space="0" w:color="auto"/>
            <w:left w:val="none" w:sz="0" w:space="0" w:color="auto"/>
            <w:bottom w:val="none" w:sz="0" w:space="0" w:color="auto"/>
            <w:right w:val="none" w:sz="0" w:space="0" w:color="auto"/>
          </w:divBdr>
        </w:div>
        <w:div w:id="657808334">
          <w:marLeft w:val="1166"/>
          <w:marRight w:val="0"/>
          <w:marTop w:val="125"/>
          <w:marBottom w:val="0"/>
          <w:divBdr>
            <w:top w:val="none" w:sz="0" w:space="0" w:color="auto"/>
            <w:left w:val="none" w:sz="0" w:space="0" w:color="auto"/>
            <w:bottom w:val="none" w:sz="0" w:space="0" w:color="auto"/>
            <w:right w:val="none" w:sz="0" w:space="0" w:color="auto"/>
          </w:divBdr>
        </w:div>
        <w:div w:id="322777743">
          <w:marLeft w:val="1166"/>
          <w:marRight w:val="0"/>
          <w:marTop w:val="125"/>
          <w:marBottom w:val="0"/>
          <w:divBdr>
            <w:top w:val="none" w:sz="0" w:space="0" w:color="auto"/>
            <w:left w:val="none" w:sz="0" w:space="0" w:color="auto"/>
            <w:bottom w:val="none" w:sz="0" w:space="0" w:color="auto"/>
            <w:right w:val="none" w:sz="0" w:space="0" w:color="auto"/>
          </w:divBdr>
        </w:div>
        <w:div w:id="964850808">
          <w:marLeft w:val="1800"/>
          <w:marRight w:val="0"/>
          <w:marTop w:val="106"/>
          <w:marBottom w:val="0"/>
          <w:divBdr>
            <w:top w:val="none" w:sz="0" w:space="0" w:color="auto"/>
            <w:left w:val="none" w:sz="0" w:space="0" w:color="auto"/>
            <w:bottom w:val="none" w:sz="0" w:space="0" w:color="auto"/>
            <w:right w:val="none" w:sz="0" w:space="0" w:color="auto"/>
          </w:divBdr>
        </w:div>
        <w:div w:id="984747539">
          <w:marLeft w:val="1166"/>
          <w:marRight w:val="0"/>
          <w:marTop w:val="125"/>
          <w:marBottom w:val="0"/>
          <w:divBdr>
            <w:top w:val="none" w:sz="0" w:space="0" w:color="auto"/>
            <w:left w:val="none" w:sz="0" w:space="0" w:color="auto"/>
            <w:bottom w:val="none" w:sz="0" w:space="0" w:color="auto"/>
            <w:right w:val="none" w:sz="0" w:space="0" w:color="auto"/>
          </w:divBdr>
        </w:div>
        <w:div w:id="1876504113">
          <w:marLeft w:val="1800"/>
          <w:marRight w:val="0"/>
          <w:marTop w:val="106"/>
          <w:marBottom w:val="0"/>
          <w:divBdr>
            <w:top w:val="none" w:sz="0" w:space="0" w:color="auto"/>
            <w:left w:val="none" w:sz="0" w:space="0" w:color="auto"/>
            <w:bottom w:val="none" w:sz="0" w:space="0" w:color="auto"/>
            <w:right w:val="none" w:sz="0" w:space="0" w:color="auto"/>
          </w:divBdr>
        </w:div>
      </w:divsChild>
    </w:div>
    <w:div w:id="325400862">
      <w:bodyDiv w:val="1"/>
      <w:marLeft w:val="0"/>
      <w:marRight w:val="0"/>
      <w:marTop w:val="0"/>
      <w:marBottom w:val="0"/>
      <w:divBdr>
        <w:top w:val="none" w:sz="0" w:space="0" w:color="auto"/>
        <w:left w:val="none" w:sz="0" w:space="0" w:color="auto"/>
        <w:bottom w:val="none" w:sz="0" w:space="0" w:color="auto"/>
        <w:right w:val="none" w:sz="0" w:space="0" w:color="auto"/>
      </w:divBdr>
    </w:div>
    <w:div w:id="415785002">
      <w:bodyDiv w:val="1"/>
      <w:marLeft w:val="0"/>
      <w:marRight w:val="0"/>
      <w:marTop w:val="0"/>
      <w:marBottom w:val="0"/>
      <w:divBdr>
        <w:top w:val="none" w:sz="0" w:space="0" w:color="auto"/>
        <w:left w:val="none" w:sz="0" w:space="0" w:color="auto"/>
        <w:bottom w:val="none" w:sz="0" w:space="0" w:color="auto"/>
        <w:right w:val="none" w:sz="0" w:space="0" w:color="auto"/>
      </w:divBdr>
      <w:divsChild>
        <w:div w:id="1386030423">
          <w:marLeft w:val="720"/>
          <w:marRight w:val="0"/>
          <w:marTop w:val="0"/>
          <w:marBottom w:val="0"/>
          <w:divBdr>
            <w:top w:val="none" w:sz="0" w:space="0" w:color="auto"/>
            <w:left w:val="none" w:sz="0" w:space="0" w:color="auto"/>
            <w:bottom w:val="none" w:sz="0" w:space="0" w:color="auto"/>
            <w:right w:val="none" w:sz="0" w:space="0" w:color="auto"/>
          </w:divBdr>
        </w:div>
        <w:div w:id="91585381">
          <w:marLeft w:val="720"/>
          <w:marRight w:val="0"/>
          <w:marTop w:val="0"/>
          <w:marBottom w:val="0"/>
          <w:divBdr>
            <w:top w:val="none" w:sz="0" w:space="0" w:color="auto"/>
            <w:left w:val="none" w:sz="0" w:space="0" w:color="auto"/>
            <w:bottom w:val="none" w:sz="0" w:space="0" w:color="auto"/>
            <w:right w:val="none" w:sz="0" w:space="0" w:color="auto"/>
          </w:divBdr>
        </w:div>
        <w:div w:id="2070610506">
          <w:marLeft w:val="720"/>
          <w:marRight w:val="0"/>
          <w:marTop w:val="0"/>
          <w:marBottom w:val="0"/>
          <w:divBdr>
            <w:top w:val="none" w:sz="0" w:space="0" w:color="auto"/>
            <w:left w:val="none" w:sz="0" w:space="0" w:color="auto"/>
            <w:bottom w:val="none" w:sz="0" w:space="0" w:color="auto"/>
            <w:right w:val="none" w:sz="0" w:space="0" w:color="auto"/>
          </w:divBdr>
        </w:div>
        <w:div w:id="1194922290">
          <w:marLeft w:val="720"/>
          <w:marRight w:val="0"/>
          <w:marTop w:val="0"/>
          <w:marBottom w:val="0"/>
          <w:divBdr>
            <w:top w:val="none" w:sz="0" w:space="0" w:color="auto"/>
            <w:left w:val="none" w:sz="0" w:space="0" w:color="auto"/>
            <w:bottom w:val="none" w:sz="0" w:space="0" w:color="auto"/>
            <w:right w:val="none" w:sz="0" w:space="0" w:color="auto"/>
          </w:divBdr>
        </w:div>
        <w:div w:id="893199295">
          <w:marLeft w:val="720"/>
          <w:marRight w:val="0"/>
          <w:marTop w:val="0"/>
          <w:marBottom w:val="0"/>
          <w:divBdr>
            <w:top w:val="none" w:sz="0" w:space="0" w:color="auto"/>
            <w:left w:val="none" w:sz="0" w:space="0" w:color="auto"/>
            <w:bottom w:val="none" w:sz="0" w:space="0" w:color="auto"/>
            <w:right w:val="none" w:sz="0" w:space="0" w:color="auto"/>
          </w:divBdr>
        </w:div>
        <w:div w:id="1944798324">
          <w:marLeft w:val="720"/>
          <w:marRight w:val="0"/>
          <w:marTop w:val="0"/>
          <w:marBottom w:val="0"/>
          <w:divBdr>
            <w:top w:val="none" w:sz="0" w:space="0" w:color="auto"/>
            <w:left w:val="none" w:sz="0" w:space="0" w:color="auto"/>
            <w:bottom w:val="none" w:sz="0" w:space="0" w:color="auto"/>
            <w:right w:val="none" w:sz="0" w:space="0" w:color="auto"/>
          </w:divBdr>
        </w:div>
        <w:div w:id="1014964397">
          <w:marLeft w:val="720"/>
          <w:marRight w:val="0"/>
          <w:marTop w:val="0"/>
          <w:marBottom w:val="0"/>
          <w:divBdr>
            <w:top w:val="none" w:sz="0" w:space="0" w:color="auto"/>
            <w:left w:val="none" w:sz="0" w:space="0" w:color="auto"/>
            <w:bottom w:val="none" w:sz="0" w:space="0" w:color="auto"/>
            <w:right w:val="none" w:sz="0" w:space="0" w:color="auto"/>
          </w:divBdr>
        </w:div>
      </w:divsChild>
    </w:div>
    <w:div w:id="428356362">
      <w:bodyDiv w:val="1"/>
      <w:marLeft w:val="0"/>
      <w:marRight w:val="0"/>
      <w:marTop w:val="0"/>
      <w:marBottom w:val="0"/>
      <w:divBdr>
        <w:top w:val="none" w:sz="0" w:space="0" w:color="auto"/>
        <w:left w:val="none" w:sz="0" w:space="0" w:color="auto"/>
        <w:bottom w:val="none" w:sz="0" w:space="0" w:color="auto"/>
        <w:right w:val="none" w:sz="0" w:space="0" w:color="auto"/>
      </w:divBdr>
    </w:div>
    <w:div w:id="519860400">
      <w:bodyDiv w:val="1"/>
      <w:marLeft w:val="0"/>
      <w:marRight w:val="0"/>
      <w:marTop w:val="0"/>
      <w:marBottom w:val="0"/>
      <w:divBdr>
        <w:top w:val="none" w:sz="0" w:space="0" w:color="auto"/>
        <w:left w:val="none" w:sz="0" w:space="0" w:color="auto"/>
        <w:bottom w:val="none" w:sz="0" w:space="0" w:color="auto"/>
        <w:right w:val="none" w:sz="0" w:space="0" w:color="auto"/>
      </w:divBdr>
    </w:div>
    <w:div w:id="647050813">
      <w:bodyDiv w:val="1"/>
      <w:marLeft w:val="0"/>
      <w:marRight w:val="0"/>
      <w:marTop w:val="0"/>
      <w:marBottom w:val="0"/>
      <w:divBdr>
        <w:top w:val="none" w:sz="0" w:space="0" w:color="auto"/>
        <w:left w:val="none" w:sz="0" w:space="0" w:color="auto"/>
        <w:bottom w:val="none" w:sz="0" w:space="0" w:color="auto"/>
        <w:right w:val="none" w:sz="0" w:space="0" w:color="auto"/>
      </w:divBdr>
      <w:divsChild>
        <w:div w:id="16277470">
          <w:marLeft w:val="1166"/>
          <w:marRight w:val="0"/>
          <w:marTop w:val="86"/>
          <w:marBottom w:val="0"/>
          <w:divBdr>
            <w:top w:val="none" w:sz="0" w:space="0" w:color="auto"/>
            <w:left w:val="none" w:sz="0" w:space="0" w:color="auto"/>
            <w:bottom w:val="none" w:sz="0" w:space="0" w:color="auto"/>
            <w:right w:val="none" w:sz="0" w:space="0" w:color="auto"/>
          </w:divBdr>
        </w:div>
        <w:div w:id="1753351995">
          <w:marLeft w:val="1800"/>
          <w:marRight w:val="0"/>
          <w:marTop w:val="72"/>
          <w:marBottom w:val="0"/>
          <w:divBdr>
            <w:top w:val="none" w:sz="0" w:space="0" w:color="auto"/>
            <w:left w:val="none" w:sz="0" w:space="0" w:color="auto"/>
            <w:bottom w:val="none" w:sz="0" w:space="0" w:color="auto"/>
            <w:right w:val="none" w:sz="0" w:space="0" w:color="auto"/>
          </w:divBdr>
        </w:div>
        <w:div w:id="1548646019">
          <w:marLeft w:val="2520"/>
          <w:marRight w:val="0"/>
          <w:marTop w:val="62"/>
          <w:marBottom w:val="0"/>
          <w:divBdr>
            <w:top w:val="none" w:sz="0" w:space="0" w:color="auto"/>
            <w:left w:val="none" w:sz="0" w:space="0" w:color="auto"/>
            <w:bottom w:val="none" w:sz="0" w:space="0" w:color="auto"/>
            <w:right w:val="none" w:sz="0" w:space="0" w:color="auto"/>
          </w:divBdr>
        </w:div>
        <w:div w:id="689600713">
          <w:marLeft w:val="2520"/>
          <w:marRight w:val="0"/>
          <w:marTop w:val="62"/>
          <w:marBottom w:val="0"/>
          <w:divBdr>
            <w:top w:val="none" w:sz="0" w:space="0" w:color="auto"/>
            <w:left w:val="none" w:sz="0" w:space="0" w:color="auto"/>
            <w:bottom w:val="none" w:sz="0" w:space="0" w:color="auto"/>
            <w:right w:val="none" w:sz="0" w:space="0" w:color="auto"/>
          </w:divBdr>
        </w:div>
        <w:div w:id="1930696580">
          <w:marLeft w:val="1800"/>
          <w:marRight w:val="0"/>
          <w:marTop w:val="72"/>
          <w:marBottom w:val="0"/>
          <w:divBdr>
            <w:top w:val="none" w:sz="0" w:space="0" w:color="auto"/>
            <w:left w:val="none" w:sz="0" w:space="0" w:color="auto"/>
            <w:bottom w:val="none" w:sz="0" w:space="0" w:color="auto"/>
            <w:right w:val="none" w:sz="0" w:space="0" w:color="auto"/>
          </w:divBdr>
        </w:div>
      </w:divsChild>
    </w:div>
    <w:div w:id="655233095">
      <w:bodyDiv w:val="1"/>
      <w:marLeft w:val="0"/>
      <w:marRight w:val="0"/>
      <w:marTop w:val="0"/>
      <w:marBottom w:val="0"/>
      <w:divBdr>
        <w:top w:val="none" w:sz="0" w:space="0" w:color="auto"/>
        <w:left w:val="none" w:sz="0" w:space="0" w:color="auto"/>
        <w:bottom w:val="none" w:sz="0" w:space="0" w:color="auto"/>
        <w:right w:val="none" w:sz="0" w:space="0" w:color="auto"/>
      </w:divBdr>
    </w:div>
    <w:div w:id="697396287">
      <w:bodyDiv w:val="1"/>
      <w:marLeft w:val="0"/>
      <w:marRight w:val="0"/>
      <w:marTop w:val="0"/>
      <w:marBottom w:val="0"/>
      <w:divBdr>
        <w:top w:val="none" w:sz="0" w:space="0" w:color="auto"/>
        <w:left w:val="none" w:sz="0" w:space="0" w:color="auto"/>
        <w:bottom w:val="none" w:sz="0" w:space="0" w:color="auto"/>
        <w:right w:val="none" w:sz="0" w:space="0" w:color="auto"/>
      </w:divBdr>
    </w:div>
    <w:div w:id="698093374">
      <w:bodyDiv w:val="1"/>
      <w:marLeft w:val="0"/>
      <w:marRight w:val="0"/>
      <w:marTop w:val="0"/>
      <w:marBottom w:val="0"/>
      <w:divBdr>
        <w:top w:val="none" w:sz="0" w:space="0" w:color="auto"/>
        <w:left w:val="none" w:sz="0" w:space="0" w:color="auto"/>
        <w:bottom w:val="none" w:sz="0" w:space="0" w:color="auto"/>
        <w:right w:val="none" w:sz="0" w:space="0" w:color="auto"/>
      </w:divBdr>
    </w:div>
    <w:div w:id="702559842">
      <w:bodyDiv w:val="1"/>
      <w:marLeft w:val="0"/>
      <w:marRight w:val="0"/>
      <w:marTop w:val="0"/>
      <w:marBottom w:val="0"/>
      <w:divBdr>
        <w:top w:val="none" w:sz="0" w:space="0" w:color="auto"/>
        <w:left w:val="none" w:sz="0" w:space="0" w:color="auto"/>
        <w:bottom w:val="none" w:sz="0" w:space="0" w:color="auto"/>
        <w:right w:val="none" w:sz="0" w:space="0" w:color="auto"/>
      </w:divBdr>
      <w:divsChild>
        <w:div w:id="486291634">
          <w:marLeft w:val="547"/>
          <w:marRight w:val="0"/>
          <w:marTop w:val="86"/>
          <w:marBottom w:val="0"/>
          <w:divBdr>
            <w:top w:val="none" w:sz="0" w:space="0" w:color="auto"/>
            <w:left w:val="none" w:sz="0" w:space="0" w:color="auto"/>
            <w:bottom w:val="none" w:sz="0" w:space="0" w:color="auto"/>
            <w:right w:val="none" w:sz="0" w:space="0" w:color="auto"/>
          </w:divBdr>
        </w:div>
        <w:div w:id="593633879">
          <w:marLeft w:val="1166"/>
          <w:marRight w:val="0"/>
          <w:marTop w:val="72"/>
          <w:marBottom w:val="0"/>
          <w:divBdr>
            <w:top w:val="none" w:sz="0" w:space="0" w:color="auto"/>
            <w:left w:val="none" w:sz="0" w:space="0" w:color="auto"/>
            <w:bottom w:val="none" w:sz="0" w:space="0" w:color="auto"/>
            <w:right w:val="none" w:sz="0" w:space="0" w:color="auto"/>
          </w:divBdr>
        </w:div>
        <w:div w:id="1759786912">
          <w:marLeft w:val="1166"/>
          <w:marRight w:val="0"/>
          <w:marTop w:val="72"/>
          <w:marBottom w:val="0"/>
          <w:divBdr>
            <w:top w:val="none" w:sz="0" w:space="0" w:color="auto"/>
            <w:left w:val="none" w:sz="0" w:space="0" w:color="auto"/>
            <w:bottom w:val="none" w:sz="0" w:space="0" w:color="auto"/>
            <w:right w:val="none" w:sz="0" w:space="0" w:color="auto"/>
          </w:divBdr>
        </w:div>
        <w:div w:id="97992852">
          <w:marLeft w:val="547"/>
          <w:marRight w:val="0"/>
          <w:marTop w:val="86"/>
          <w:marBottom w:val="0"/>
          <w:divBdr>
            <w:top w:val="none" w:sz="0" w:space="0" w:color="auto"/>
            <w:left w:val="none" w:sz="0" w:space="0" w:color="auto"/>
            <w:bottom w:val="none" w:sz="0" w:space="0" w:color="auto"/>
            <w:right w:val="none" w:sz="0" w:space="0" w:color="auto"/>
          </w:divBdr>
        </w:div>
        <w:div w:id="30618101">
          <w:marLeft w:val="1166"/>
          <w:marRight w:val="0"/>
          <w:marTop w:val="72"/>
          <w:marBottom w:val="0"/>
          <w:divBdr>
            <w:top w:val="none" w:sz="0" w:space="0" w:color="auto"/>
            <w:left w:val="none" w:sz="0" w:space="0" w:color="auto"/>
            <w:bottom w:val="none" w:sz="0" w:space="0" w:color="auto"/>
            <w:right w:val="none" w:sz="0" w:space="0" w:color="auto"/>
          </w:divBdr>
        </w:div>
        <w:div w:id="629287650">
          <w:marLeft w:val="1166"/>
          <w:marRight w:val="0"/>
          <w:marTop w:val="72"/>
          <w:marBottom w:val="0"/>
          <w:divBdr>
            <w:top w:val="none" w:sz="0" w:space="0" w:color="auto"/>
            <w:left w:val="none" w:sz="0" w:space="0" w:color="auto"/>
            <w:bottom w:val="none" w:sz="0" w:space="0" w:color="auto"/>
            <w:right w:val="none" w:sz="0" w:space="0" w:color="auto"/>
          </w:divBdr>
        </w:div>
        <w:div w:id="835728300">
          <w:marLeft w:val="547"/>
          <w:marRight w:val="0"/>
          <w:marTop w:val="86"/>
          <w:marBottom w:val="0"/>
          <w:divBdr>
            <w:top w:val="none" w:sz="0" w:space="0" w:color="auto"/>
            <w:left w:val="none" w:sz="0" w:space="0" w:color="auto"/>
            <w:bottom w:val="none" w:sz="0" w:space="0" w:color="auto"/>
            <w:right w:val="none" w:sz="0" w:space="0" w:color="auto"/>
          </w:divBdr>
        </w:div>
        <w:div w:id="1689602543">
          <w:marLeft w:val="1166"/>
          <w:marRight w:val="0"/>
          <w:marTop w:val="72"/>
          <w:marBottom w:val="0"/>
          <w:divBdr>
            <w:top w:val="none" w:sz="0" w:space="0" w:color="auto"/>
            <w:left w:val="none" w:sz="0" w:space="0" w:color="auto"/>
            <w:bottom w:val="none" w:sz="0" w:space="0" w:color="auto"/>
            <w:right w:val="none" w:sz="0" w:space="0" w:color="auto"/>
          </w:divBdr>
        </w:div>
        <w:div w:id="1927768858">
          <w:marLeft w:val="1166"/>
          <w:marRight w:val="0"/>
          <w:marTop w:val="72"/>
          <w:marBottom w:val="0"/>
          <w:divBdr>
            <w:top w:val="none" w:sz="0" w:space="0" w:color="auto"/>
            <w:left w:val="none" w:sz="0" w:space="0" w:color="auto"/>
            <w:bottom w:val="none" w:sz="0" w:space="0" w:color="auto"/>
            <w:right w:val="none" w:sz="0" w:space="0" w:color="auto"/>
          </w:divBdr>
        </w:div>
        <w:div w:id="1570574395">
          <w:marLeft w:val="547"/>
          <w:marRight w:val="0"/>
          <w:marTop w:val="86"/>
          <w:marBottom w:val="0"/>
          <w:divBdr>
            <w:top w:val="none" w:sz="0" w:space="0" w:color="auto"/>
            <w:left w:val="none" w:sz="0" w:space="0" w:color="auto"/>
            <w:bottom w:val="none" w:sz="0" w:space="0" w:color="auto"/>
            <w:right w:val="none" w:sz="0" w:space="0" w:color="auto"/>
          </w:divBdr>
        </w:div>
        <w:div w:id="1032878277">
          <w:marLeft w:val="1166"/>
          <w:marRight w:val="0"/>
          <w:marTop w:val="72"/>
          <w:marBottom w:val="0"/>
          <w:divBdr>
            <w:top w:val="none" w:sz="0" w:space="0" w:color="auto"/>
            <w:left w:val="none" w:sz="0" w:space="0" w:color="auto"/>
            <w:bottom w:val="none" w:sz="0" w:space="0" w:color="auto"/>
            <w:right w:val="none" w:sz="0" w:space="0" w:color="auto"/>
          </w:divBdr>
        </w:div>
        <w:div w:id="971713473">
          <w:marLeft w:val="1166"/>
          <w:marRight w:val="0"/>
          <w:marTop w:val="72"/>
          <w:marBottom w:val="0"/>
          <w:divBdr>
            <w:top w:val="none" w:sz="0" w:space="0" w:color="auto"/>
            <w:left w:val="none" w:sz="0" w:space="0" w:color="auto"/>
            <w:bottom w:val="none" w:sz="0" w:space="0" w:color="auto"/>
            <w:right w:val="none" w:sz="0" w:space="0" w:color="auto"/>
          </w:divBdr>
        </w:div>
      </w:divsChild>
    </w:div>
    <w:div w:id="752047584">
      <w:bodyDiv w:val="1"/>
      <w:marLeft w:val="0"/>
      <w:marRight w:val="0"/>
      <w:marTop w:val="0"/>
      <w:marBottom w:val="0"/>
      <w:divBdr>
        <w:top w:val="none" w:sz="0" w:space="0" w:color="auto"/>
        <w:left w:val="none" w:sz="0" w:space="0" w:color="auto"/>
        <w:bottom w:val="none" w:sz="0" w:space="0" w:color="auto"/>
        <w:right w:val="none" w:sz="0" w:space="0" w:color="auto"/>
      </w:divBdr>
    </w:div>
    <w:div w:id="869806139">
      <w:bodyDiv w:val="1"/>
      <w:marLeft w:val="0"/>
      <w:marRight w:val="0"/>
      <w:marTop w:val="0"/>
      <w:marBottom w:val="0"/>
      <w:divBdr>
        <w:top w:val="none" w:sz="0" w:space="0" w:color="auto"/>
        <w:left w:val="none" w:sz="0" w:space="0" w:color="auto"/>
        <w:bottom w:val="none" w:sz="0" w:space="0" w:color="auto"/>
        <w:right w:val="none" w:sz="0" w:space="0" w:color="auto"/>
      </w:divBdr>
    </w:div>
    <w:div w:id="891188841">
      <w:bodyDiv w:val="1"/>
      <w:marLeft w:val="0"/>
      <w:marRight w:val="0"/>
      <w:marTop w:val="0"/>
      <w:marBottom w:val="0"/>
      <w:divBdr>
        <w:top w:val="none" w:sz="0" w:space="0" w:color="auto"/>
        <w:left w:val="none" w:sz="0" w:space="0" w:color="auto"/>
        <w:bottom w:val="none" w:sz="0" w:space="0" w:color="auto"/>
        <w:right w:val="none" w:sz="0" w:space="0" w:color="auto"/>
      </w:divBdr>
    </w:div>
    <w:div w:id="896357821">
      <w:bodyDiv w:val="1"/>
      <w:marLeft w:val="0"/>
      <w:marRight w:val="0"/>
      <w:marTop w:val="0"/>
      <w:marBottom w:val="0"/>
      <w:divBdr>
        <w:top w:val="none" w:sz="0" w:space="0" w:color="auto"/>
        <w:left w:val="none" w:sz="0" w:space="0" w:color="auto"/>
        <w:bottom w:val="none" w:sz="0" w:space="0" w:color="auto"/>
        <w:right w:val="none" w:sz="0" w:space="0" w:color="auto"/>
      </w:divBdr>
    </w:div>
    <w:div w:id="954562073">
      <w:bodyDiv w:val="1"/>
      <w:marLeft w:val="0"/>
      <w:marRight w:val="0"/>
      <w:marTop w:val="0"/>
      <w:marBottom w:val="0"/>
      <w:divBdr>
        <w:top w:val="none" w:sz="0" w:space="0" w:color="auto"/>
        <w:left w:val="none" w:sz="0" w:space="0" w:color="auto"/>
        <w:bottom w:val="none" w:sz="0" w:space="0" w:color="auto"/>
        <w:right w:val="none" w:sz="0" w:space="0" w:color="auto"/>
      </w:divBdr>
    </w:div>
    <w:div w:id="981038645">
      <w:bodyDiv w:val="1"/>
      <w:marLeft w:val="0"/>
      <w:marRight w:val="0"/>
      <w:marTop w:val="0"/>
      <w:marBottom w:val="0"/>
      <w:divBdr>
        <w:top w:val="none" w:sz="0" w:space="0" w:color="auto"/>
        <w:left w:val="none" w:sz="0" w:space="0" w:color="auto"/>
        <w:bottom w:val="none" w:sz="0" w:space="0" w:color="auto"/>
        <w:right w:val="none" w:sz="0" w:space="0" w:color="auto"/>
      </w:divBdr>
    </w:div>
    <w:div w:id="1105468466">
      <w:bodyDiv w:val="1"/>
      <w:marLeft w:val="0"/>
      <w:marRight w:val="0"/>
      <w:marTop w:val="0"/>
      <w:marBottom w:val="0"/>
      <w:divBdr>
        <w:top w:val="none" w:sz="0" w:space="0" w:color="auto"/>
        <w:left w:val="none" w:sz="0" w:space="0" w:color="auto"/>
        <w:bottom w:val="none" w:sz="0" w:space="0" w:color="auto"/>
        <w:right w:val="none" w:sz="0" w:space="0" w:color="auto"/>
      </w:divBdr>
    </w:div>
    <w:div w:id="1134253326">
      <w:bodyDiv w:val="1"/>
      <w:marLeft w:val="0"/>
      <w:marRight w:val="0"/>
      <w:marTop w:val="0"/>
      <w:marBottom w:val="0"/>
      <w:divBdr>
        <w:top w:val="none" w:sz="0" w:space="0" w:color="auto"/>
        <w:left w:val="none" w:sz="0" w:space="0" w:color="auto"/>
        <w:bottom w:val="none" w:sz="0" w:space="0" w:color="auto"/>
        <w:right w:val="none" w:sz="0" w:space="0" w:color="auto"/>
      </w:divBdr>
    </w:div>
    <w:div w:id="1245064088">
      <w:bodyDiv w:val="1"/>
      <w:marLeft w:val="0"/>
      <w:marRight w:val="0"/>
      <w:marTop w:val="0"/>
      <w:marBottom w:val="0"/>
      <w:divBdr>
        <w:top w:val="none" w:sz="0" w:space="0" w:color="auto"/>
        <w:left w:val="none" w:sz="0" w:space="0" w:color="auto"/>
        <w:bottom w:val="none" w:sz="0" w:space="0" w:color="auto"/>
        <w:right w:val="none" w:sz="0" w:space="0" w:color="auto"/>
      </w:divBdr>
    </w:div>
    <w:div w:id="1385905400">
      <w:bodyDiv w:val="1"/>
      <w:marLeft w:val="0"/>
      <w:marRight w:val="0"/>
      <w:marTop w:val="0"/>
      <w:marBottom w:val="0"/>
      <w:divBdr>
        <w:top w:val="none" w:sz="0" w:space="0" w:color="auto"/>
        <w:left w:val="none" w:sz="0" w:space="0" w:color="auto"/>
        <w:bottom w:val="none" w:sz="0" w:space="0" w:color="auto"/>
        <w:right w:val="none" w:sz="0" w:space="0" w:color="auto"/>
      </w:divBdr>
    </w:div>
    <w:div w:id="1461343794">
      <w:bodyDiv w:val="1"/>
      <w:marLeft w:val="0"/>
      <w:marRight w:val="0"/>
      <w:marTop w:val="0"/>
      <w:marBottom w:val="0"/>
      <w:divBdr>
        <w:top w:val="none" w:sz="0" w:space="0" w:color="auto"/>
        <w:left w:val="none" w:sz="0" w:space="0" w:color="auto"/>
        <w:bottom w:val="none" w:sz="0" w:space="0" w:color="auto"/>
        <w:right w:val="none" w:sz="0" w:space="0" w:color="auto"/>
      </w:divBdr>
    </w:div>
    <w:div w:id="1540976165">
      <w:bodyDiv w:val="1"/>
      <w:marLeft w:val="0"/>
      <w:marRight w:val="0"/>
      <w:marTop w:val="0"/>
      <w:marBottom w:val="0"/>
      <w:divBdr>
        <w:top w:val="none" w:sz="0" w:space="0" w:color="auto"/>
        <w:left w:val="none" w:sz="0" w:space="0" w:color="auto"/>
        <w:bottom w:val="none" w:sz="0" w:space="0" w:color="auto"/>
        <w:right w:val="none" w:sz="0" w:space="0" w:color="auto"/>
      </w:divBdr>
    </w:div>
    <w:div w:id="1668049367">
      <w:bodyDiv w:val="1"/>
      <w:marLeft w:val="0"/>
      <w:marRight w:val="0"/>
      <w:marTop w:val="0"/>
      <w:marBottom w:val="0"/>
      <w:divBdr>
        <w:top w:val="none" w:sz="0" w:space="0" w:color="auto"/>
        <w:left w:val="none" w:sz="0" w:space="0" w:color="auto"/>
        <w:bottom w:val="none" w:sz="0" w:space="0" w:color="auto"/>
        <w:right w:val="none" w:sz="0" w:space="0" w:color="auto"/>
      </w:divBdr>
    </w:div>
    <w:div w:id="1678070268">
      <w:bodyDiv w:val="1"/>
      <w:marLeft w:val="0"/>
      <w:marRight w:val="0"/>
      <w:marTop w:val="0"/>
      <w:marBottom w:val="0"/>
      <w:divBdr>
        <w:top w:val="none" w:sz="0" w:space="0" w:color="auto"/>
        <w:left w:val="none" w:sz="0" w:space="0" w:color="auto"/>
        <w:bottom w:val="none" w:sz="0" w:space="0" w:color="auto"/>
        <w:right w:val="none" w:sz="0" w:space="0" w:color="auto"/>
      </w:divBdr>
    </w:div>
    <w:div w:id="1693454923">
      <w:bodyDiv w:val="1"/>
      <w:marLeft w:val="0"/>
      <w:marRight w:val="0"/>
      <w:marTop w:val="0"/>
      <w:marBottom w:val="0"/>
      <w:divBdr>
        <w:top w:val="none" w:sz="0" w:space="0" w:color="auto"/>
        <w:left w:val="none" w:sz="0" w:space="0" w:color="auto"/>
        <w:bottom w:val="none" w:sz="0" w:space="0" w:color="auto"/>
        <w:right w:val="none" w:sz="0" w:space="0" w:color="auto"/>
      </w:divBdr>
      <w:divsChild>
        <w:div w:id="435515940">
          <w:marLeft w:val="547"/>
          <w:marRight w:val="0"/>
          <w:marTop w:val="106"/>
          <w:marBottom w:val="0"/>
          <w:divBdr>
            <w:top w:val="none" w:sz="0" w:space="0" w:color="auto"/>
            <w:left w:val="none" w:sz="0" w:space="0" w:color="auto"/>
            <w:bottom w:val="none" w:sz="0" w:space="0" w:color="auto"/>
            <w:right w:val="none" w:sz="0" w:space="0" w:color="auto"/>
          </w:divBdr>
        </w:div>
        <w:div w:id="1862745703">
          <w:marLeft w:val="1166"/>
          <w:marRight w:val="0"/>
          <w:marTop w:val="96"/>
          <w:marBottom w:val="0"/>
          <w:divBdr>
            <w:top w:val="none" w:sz="0" w:space="0" w:color="auto"/>
            <w:left w:val="none" w:sz="0" w:space="0" w:color="auto"/>
            <w:bottom w:val="none" w:sz="0" w:space="0" w:color="auto"/>
            <w:right w:val="none" w:sz="0" w:space="0" w:color="auto"/>
          </w:divBdr>
        </w:div>
        <w:div w:id="2127039931">
          <w:marLeft w:val="1800"/>
          <w:marRight w:val="0"/>
          <w:marTop w:val="82"/>
          <w:marBottom w:val="0"/>
          <w:divBdr>
            <w:top w:val="none" w:sz="0" w:space="0" w:color="auto"/>
            <w:left w:val="none" w:sz="0" w:space="0" w:color="auto"/>
            <w:bottom w:val="none" w:sz="0" w:space="0" w:color="auto"/>
            <w:right w:val="none" w:sz="0" w:space="0" w:color="auto"/>
          </w:divBdr>
        </w:div>
        <w:div w:id="1238785603">
          <w:marLeft w:val="1800"/>
          <w:marRight w:val="0"/>
          <w:marTop w:val="82"/>
          <w:marBottom w:val="0"/>
          <w:divBdr>
            <w:top w:val="none" w:sz="0" w:space="0" w:color="auto"/>
            <w:left w:val="none" w:sz="0" w:space="0" w:color="auto"/>
            <w:bottom w:val="none" w:sz="0" w:space="0" w:color="auto"/>
            <w:right w:val="none" w:sz="0" w:space="0" w:color="auto"/>
          </w:divBdr>
        </w:div>
        <w:div w:id="1507286070">
          <w:marLeft w:val="2520"/>
          <w:marRight w:val="0"/>
          <w:marTop w:val="67"/>
          <w:marBottom w:val="0"/>
          <w:divBdr>
            <w:top w:val="none" w:sz="0" w:space="0" w:color="auto"/>
            <w:left w:val="none" w:sz="0" w:space="0" w:color="auto"/>
            <w:bottom w:val="none" w:sz="0" w:space="0" w:color="auto"/>
            <w:right w:val="none" w:sz="0" w:space="0" w:color="auto"/>
          </w:divBdr>
        </w:div>
        <w:div w:id="555820884">
          <w:marLeft w:val="3240"/>
          <w:marRight w:val="0"/>
          <w:marTop w:val="67"/>
          <w:marBottom w:val="0"/>
          <w:divBdr>
            <w:top w:val="none" w:sz="0" w:space="0" w:color="auto"/>
            <w:left w:val="none" w:sz="0" w:space="0" w:color="auto"/>
            <w:bottom w:val="none" w:sz="0" w:space="0" w:color="auto"/>
            <w:right w:val="none" w:sz="0" w:space="0" w:color="auto"/>
          </w:divBdr>
        </w:div>
        <w:div w:id="1500266629">
          <w:marLeft w:val="1800"/>
          <w:marRight w:val="0"/>
          <w:marTop w:val="82"/>
          <w:marBottom w:val="0"/>
          <w:divBdr>
            <w:top w:val="none" w:sz="0" w:space="0" w:color="auto"/>
            <w:left w:val="none" w:sz="0" w:space="0" w:color="auto"/>
            <w:bottom w:val="none" w:sz="0" w:space="0" w:color="auto"/>
            <w:right w:val="none" w:sz="0" w:space="0" w:color="auto"/>
          </w:divBdr>
        </w:div>
        <w:div w:id="1419978651">
          <w:marLeft w:val="2520"/>
          <w:marRight w:val="0"/>
          <w:marTop w:val="67"/>
          <w:marBottom w:val="0"/>
          <w:divBdr>
            <w:top w:val="none" w:sz="0" w:space="0" w:color="auto"/>
            <w:left w:val="none" w:sz="0" w:space="0" w:color="auto"/>
            <w:bottom w:val="none" w:sz="0" w:space="0" w:color="auto"/>
            <w:right w:val="none" w:sz="0" w:space="0" w:color="auto"/>
          </w:divBdr>
        </w:div>
        <w:div w:id="1758556327">
          <w:marLeft w:val="2520"/>
          <w:marRight w:val="0"/>
          <w:marTop w:val="67"/>
          <w:marBottom w:val="0"/>
          <w:divBdr>
            <w:top w:val="none" w:sz="0" w:space="0" w:color="auto"/>
            <w:left w:val="none" w:sz="0" w:space="0" w:color="auto"/>
            <w:bottom w:val="none" w:sz="0" w:space="0" w:color="auto"/>
            <w:right w:val="none" w:sz="0" w:space="0" w:color="auto"/>
          </w:divBdr>
        </w:div>
        <w:div w:id="1854758599">
          <w:marLeft w:val="2520"/>
          <w:marRight w:val="0"/>
          <w:marTop w:val="67"/>
          <w:marBottom w:val="0"/>
          <w:divBdr>
            <w:top w:val="none" w:sz="0" w:space="0" w:color="auto"/>
            <w:left w:val="none" w:sz="0" w:space="0" w:color="auto"/>
            <w:bottom w:val="none" w:sz="0" w:space="0" w:color="auto"/>
            <w:right w:val="none" w:sz="0" w:space="0" w:color="auto"/>
          </w:divBdr>
        </w:div>
        <w:div w:id="349916812">
          <w:marLeft w:val="2520"/>
          <w:marRight w:val="0"/>
          <w:marTop w:val="67"/>
          <w:marBottom w:val="0"/>
          <w:divBdr>
            <w:top w:val="none" w:sz="0" w:space="0" w:color="auto"/>
            <w:left w:val="none" w:sz="0" w:space="0" w:color="auto"/>
            <w:bottom w:val="none" w:sz="0" w:space="0" w:color="auto"/>
            <w:right w:val="none" w:sz="0" w:space="0" w:color="auto"/>
          </w:divBdr>
        </w:div>
        <w:div w:id="2007129455">
          <w:marLeft w:val="1166"/>
          <w:marRight w:val="0"/>
          <w:marTop w:val="96"/>
          <w:marBottom w:val="0"/>
          <w:divBdr>
            <w:top w:val="none" w:sz="0" w:space="0" w:color="auto"/>
            <w:left w:val="none" w:sz="0" w:space="0" w:color="auto"/>
            <w:bottom w:val="none" w:sz="0" w:space="0" w:color="auto"/>
            <w:right w:val="none" w:sz="0" w:space="0" w:color="auto"/>
          </w:divBdr>
        </w:div>
        <w:div w:id="2091995898">
          <w:marLeft w:val="1800"/>
          <w:marRight w:val="0"/>
          <w:marTop w:val="82"/>
          <w:marBottom w:val="0"/>
          <w:divBdr>
            <w:top w:val="none" w:sz="0" w:space="0" w:color="auto"/>
            <w:left w:val="none" w:sz="0" w:space="0" w:color="auto"/>
            <w:bottom w:val="none" w:sz="0" w:space="0" w:color="auto"/>
            <w:right w:val="none" w:sz="0" w:space="0" w:color="auto"/>
          </w:divBdr>
        </w:div>
        <w:div w:id="1645818943">
          <w:marLeft w:val="2520"/>
          <w:marRight w:val="0"/>
          <w:marTop w:val="67"/>
          <w:marBottom w:val="0"/>
          <w:divBdr>
            <w:top w:val="none" w:sz="0" w:space="0" w:color="auto"/>
            <w:left w:val="none" w:sz="0" w:space="0" w:color="auto"/>
            <w:bottom w:val="none" w:sz="0" w:space="0" w:color="auto"/>
            <w:right w:val="none" w:sz="0" w:space="0" w:color="auto"/>
          </w:divBdr>
        </w:div>
        <w:div w:id="1550920201">
          <w:marLeft w:val="1800"/>
          <w:marRight w:val="0"/>
          <w:marTop w:val="82"/>
          <w:marBottom w:val="0"/>
          <w:divBdr>
            <w:top w:val="none" w:sz="0" w:space="0" w:color="auto"/>
            <w:left w:val="none" w:sz="0" w:space="0" w:color="auto"/>
            <w:bottom w:val="none" w:sz="0" w:space="0" w:color="auto"/>
            <w:right w:val="none" w:sz="0" w:space="0" w:color="auto"/>
          </w:divBdr>
        </w:div>
        <w:div w:id="569581795">
          <w:marLeft w:val="2520"/>
          <w:marRight w:val="0"/>
          <w:marTop w:val="67"/>
          <w:marBottom w:val="0"/>
          <w:divBdr>
            <w:top w:val="none" w:sz="0" w:space="0" w:color="auto"/>
            <w:left w:val="none" w:sz="0" w:space="0" w:color="auto"/>
            <w:bottom w:val="none" w:sz="0" w:space="0" w:color="auto"/>
            <w:right w:val="none" w:sz="0" w:space="0" w:color="auto"/>
          </w:divBdr>
        </w:div>
        <w:div w:id="939215576">
          <w:marLeft w:val="1800"/>
          <w:marRight w:val="0"/>
          <w:marTop w:val="82"/>
          <w:marBottom w:val="0"/>
          <w:divBdr>
            <w:top w:val="none" w:sz="0" w:space="0" w:color="auto"/>
            <w:left w:val="none" w:sz="0" w:space="0" w:color="auto"/>
            <w:bottom w:val="none" w:sz="0" w:space="0" w:color="auto"/>
            <w:right w:val="none" w:sz="0" w:space="0" w:color="auto"/>
          </w:divBdr>
        </w:div>
      </w:divsChild>
    </w:div>
    <w:div w:id="1712605492">
      <w:bodyDiv w:val="1"/>
      <w:marLeft w:val="0"/>
      <w:marRight w:val="0"/>
      <w:marTop w:val="0"/>
      <w:marBottom w:val="0"/>
      <w:divBdr>
        <w:top w:val="none" w:sz="0" w:space="0" w:color="auto"/>
        <w:left w:val="none" w:sz="0" w:space="0" w:color="auto"/>
        <w:bottom w:val="none" w:sz="0" w:space="0" w:color="auto"/>
        <w:right w:val="none" w:sz="0" w:space="0" w:color="auto"/>
      </w:divBdr>
    </w:div>
    <w:div w:id="1742756291">
      <w:bodyDiv w:val="1"/>
      <w:marLeft w:val="0"/>
      <w:marRight w:val="0"/>
      <w:marTop w:val="0"/>
      <w:marBottom w:val="0"/>
      <w:divBdr>
        <w:top w:val="none" w:sz="0" w:space="0" w:color="auto"/>
        <w:left w:val="none" w:sz="0" w:space="0" w:color="auto"/>
        <w:bottom w:val="none" w:sz="0" w:space="0" w:color="auto"/>
        <w:right w:val="none" w:sz="0" w:space="0" w:color="auto"/>
      </w:divBdr>
    </w:div>
    <w:div w:id="1766924047">
      <w:bodyDiv w:val="1"/>
      <w:marLeft w:val="0"/>
      <w:marRight w:val="0"/>
      <w:marTop w:val="0"/>
      <w:marBottom w:val="0"/>
      <w:divBdr>
        <w:top w:val="none" w:sz="0" w:space="0" w:color="auto"/>
        <w:left w:val="none" w:sz="0" w:space="0" w:color="auto"/>
        <w:bottom w:val="none" w:sz="0" w:space="0" w:color="auto"/>
        <w:right w:val="none" w:sz="0" w:space="0" w:color="auto"/>
      </w:divBdr>
    </w:div>
    <w:div w:id="1778521568">
      <w:bodyDiv w:val="1"/>
      <w:marLeft w:val="0"/>
      <w:marRight w:val="0"/>
      <w:marTop w:val="0"/>
      <w:marBottom w:val="0"/>
      <w:divBdr>
        <w:top w:val="none" w:sz="0" w:space="0" w:color="auto"/>
        <w:left w:val="none" w:sz="0" w:space="0" w:color="auto"/>
        <w:bottom w:val="none" w:sz="0" w:space="0" w:color="auto"/>
        <w:right w:val="none" w:sz="0" w:space="0" w:color="auto"/>
      </w:divBdr>
    </w:div>
    <w:div w:id="1829520483">
      <w:bodyDiv w:val="1"/>
      <w:marLeft w:val="0"/>
      <w:marRight w:val="0"/>
      <w:marTop w:val="0"/>
      <w:marBottom w:val="0"/>
      <w:divBdr>
        <w:top w:val="none" w:sz="0" w:space="0" w:color="auto"/>
        <w:left w:val="none" w:sz="0" w:space="0" w:color="auto"/>
        <w:bottom w:val="none" w:sz="0" w:space="0" w:color="auto"/>
        <w:right w:val="none" w:sz="0" w:space="0" w:color="auto"/>
      </w:divBdr>
    </w:div>
    <w:div w:id="1941257751">
      <w:bodyDiv w:val="1"/>
      <w:marLeft w:val="0"/>
      <w:marRight w:val="0"/>
      <w:marTop w:val="0"/>
      <w:marBottom w:val="0"/>
      <w:divBdr>
        <w:top w:val="none" w:sz="0" w:space="0" w:color="auto"/>
        <w:left w:val="none" w:sz="0" w:space="0" w:color="auto"/>
        <w:bottom w:val="none" w:sz="0" w:space="0" w:color="auto"/>
        <w:right w:val="none" w:sz="0" w:space="0" w:color="auto"/>
      </w:divBdr>
    </w:div>
    <w:div w:id="1953433827">
      <w:bodyDiv w:val="1"/>
      <w:marLeft w:val="0"/>
      <w:marRight w:val="0"/>
      <w:marTop w:val="0"/>
      <w:marBottom w:val="0"/>
      <w:divBdr>
        <w:top w:val="none" w:sz="0" w:space="0" w:color="auto"/>
        <w:left w:val="none" w:sz="0" w:space="0" w:color="auto"/>
        <w:bottom w:val="none" w:sz="0" w:space="0" w:color="auto"/>
        <w:right w:val="none" w:sz="0" w:space="0" w:color="auto"/>
      </w:divBdr>
    </w:div>
    <w:div w:id="2020110602">
      <w:bodyDiv w:val="1"/>
      <w:marLeft w:val="0"/>
      <w:marRight w:val="0"/>
      <w:marTop w:val="0"/>
      <w:marBottom w:val="0"/>
      <w:divBdr>
        <w:top w:val="none" w:sz="0" w:space="0" w:color="auto"/>
        <w:left w:val="none" w:sz="0" w:space="0" w:color="auto"/>
        <w:bottom w:val="none" w:sz="0" w:space="0" w:color="auto"/>
        <w:right w:val="none" w:sz="0" w:space="0" w:color="auto"/>
      </w:divBdr>
    </w:div>
    <w:div w:id="2041857363">
      <w:bodyDiv w:val="1"/>
      <w:marLeft w:val="0"/>
      <w:marRight w:val="0"/>
      <w:marTop w:val="0"/>
      <w:marBottom w:val="0"/>
      <w:divBdr>
        <w:top w:val="none" w:sz="0" w:space="0" w:color="auto"/>
        <w:left w:val="none" w:sz="0" w:space="0" w:color="auto"/>
        <w:bottom w:val="none" w:sz="0" w:space="0" w:color="auto"/>
        <w:right w:val="none" w:sz="0" w:space="0" w:color="auto"/>
      </w:divBdr>
    </w:div>
    <w:div w:id="2041974660">
      <w:bodyDiv w:val="1"/>
      <w:marLeft w:val="0"/>
      <w:marRight w:val="0"/>
      <w:marTop w:val="0"/>
      <w:marBottom w:val="0"/>
      <w:divBdr>
        <w:top w:val="none" w:sz="0" w:space="0" w:color="auto"/>
        <w:left w:val="none" w:sz="0" w:space="0" w:color="auto"/>
        <w:bottom w:val="none" w:sz="0" w:space="0" w:color="auto"/>
        <w:right w:val="none" w:sz="0" w:space="0" w:color="auto"/>
      </w:divBdr>
    </w:div>
    <w:div w:id="2075271030">
      <w:bodyDiv w:val="1"/>
      <w:marLeft w:val="0"/>
      <w:marRight w:val="0"/>
      <w:marTop w:val="0"/>
      <w:marBottom w:val="0"/>
      <w:divBdr>
        <w:top w:val="none" w:sz="0" w:space="0" w:color="auto"/>
        <w:left w:val="none" w:sz="0" w:space="0" w:color="auto"/>
        <w:bottom w:val="none" w:sz="0" w:space="0" w:color="auto"/>
        <w:right w:val="none" w:sz="0" w:space="0" w:color="auto"/>
      </w:divBdr>
    </w:div>
    <w:div w:id="21115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Tathavadekar.AQUANTIS\Desktop\Corporate%20Templates\Clipper%20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erver2\users\Henry\Aquantis\Hydrodynamic%20Analysis\WT_Perf\Rotor%20Design%20-%20Aquantis\MHK_29m_Perf_Swp.ou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05796150481191"/>
          <c:y val="7.4548702245552628E-2"/>
          <c:w val="0.7100507436570429"/>
          <c:h val="0.59980497229512986"/>
        </c:manualLayout>
      </c:layout>
      <c:scatterChart>
        <c:scatterStyle val="smoothMarker"/>
        <c:varyColors val="0"/>
        <c:ser>
          <c:idx val="1"/>
          <c:order val="1"/>
          <c:tx>
            <c:v>Torque</c:v>
          </c:tx>
          <c:marker>
            <c:symbol val="none"/>
          </c:marker>
          <c:xVal>
            <c:numRef>
              <c:f>MKH_20.4m_Perf_Swp!$J$19:$AL$19</c:f>
              <c:numCache>
                <c:formatCode>General</c:formatCode>
                <c:ptCount val="29"/>
                <c:pt idx="0">
                  <c:v>0.8</c:v>
                </c:pt>
                <c:pt idx="1">
                  <c:v>0.9</c:v>
                </c:pt>
                <c:pt idx="2">
                  <c:v>1</c:v>
                </c:pt>
                <c:pt idx="3">
                  <c:v>1.1000000000000001</c:v>
                </c:pt>
                <c:pt idx="4">
                  <c:v>1.2</c:v>
                </c:pt>
                <c:pt idx="5">
                  <c:v>1.3</c:v>
                </c:pt>
                <c:pt idx="6">
                  <c:v>1.4</c:v>
                </c:pt>
                <c:pt idx="7">
                  <c:v>1.5</c:v>
                </c:pt>
                <c:pt idx="8">
                  <c:v>1.6</c:v>
                </c:pt>
                <c:pt idx="9">
                  <c:v>1.7</c:v>
                </c:pt>
                <c:pt idx="10">
                  <c:v>1.8</c:v>
                </c:pt>
                <c:pt idx="11">
                  <c:v>1.9</c:v>
                </c:pt>
                <c:pt idx="12">
                  <c:v>2</c:v>
                </c:pt>
                <c:pt idx="13">
                  <c:v>2.1</c:v>
                </c:pt>
                <c:pt idx="14">
                  <c:v>2.2000000000000002</c:v>
                </c:pt>
                <c:pt idx="15">
                  <c:v>2.2999999999999998</c:v>
                </c:pt>
                <c:pt idx="16">
                  <c:v>2.4</c:v>
                </c:pt>
                <c:pt idx="17">
                  <c:v>2.5</c:v>
                </c:pt>
                <c:pt idx="18">
                  <c:v>2.6</c:v>
                </c:pt>
                <c:pt idx="19">
                  <c:v>2.7</c:v>
                </c:pt>
                <c:pt idx="20">
                  <c:v>2.8</c:v>
                </c:pt>
                <c:pt idx="21">
                  <c:v>2.9</c:v>
                </c:pt>
                <c:pt idx="22">
                  <c:v>3</c:v>
                </c:pt>
                <c:pt idx="23">
                  <c:v>3.1</c:v>
                </c:pt>
                <c:pt idx="24">
                  <c:v>3.2</c:v>
                </c:pt>
                <c:pt idx="25">
                  <c:v>3.3</c:v>
                </c:pt>
                <c:pt idx="26">
                  <c:v>3.4</c:v>
                </c:pt>
                <c:pt idx="27">
                  <c:v>3.5</c:v>
                </c:pt>
                <c:pt idx="28">
                  <c:v>3.6</c:v>
                </c:pt>
              </c:numCache>
            </c:numRef>
          </c:xVal>
          <c:yVal>
            <c:numRef>
              <c:f>MKH_20.4m_Perf_Swp!$J$89:$AL$89</c:f>
              <c:numCache>
                <c:formatCode>General</c:formatCode>
                <c:ptCount val="29"/>
                <c:pt idx="0">
                  <c:v>175.58715426957804</c:v>
                </c:pt>
                <c:pt idx="1">
                  <c:v>222.27493394936107</c:v>
                </c:pt>
                <c:pt idx="2">
                  <c:v>274.44209120982504</c:v>
                </c:pt>
                <c:pt idx="3">
                  <c:v>332.11688846341355</c:v>
                </c:pt>
                <c:pt idx="4">
                  <c:v>395.28459959997815</c:v>
                </c:pt>
                <c:pt idx="5">
                  <c:v>463.93914224263608</c:v>
                </c:pt>
                <c:pt idx="6">
                  <c:v>538.13347985989162</c:v>
                </c:pt>
                <c:pt idx="7">
                  <c:v>617.8381557715802</c:v>
                </c:pt>
                <c:pt idx="8">
                  <c:v>703.04291032001038</c:v>
                </c:pt>
                <c:pt idx="9">
                  <c:v>898.03741101672381</c:v>
                </c:pt>
                <c:pt idx="10">
                  <c:v>961.05873136724927</c:v>
                </c:pt>
                <c:pt idx="11">
                  <c:v>1007.2920533419998</c:v>
                </c:pt>
                <c:pt idx="12">
                  <c:v>1040.7936970332867</c:v>
                </c:pt>
                <c:pt idx="13">
                  <c:v>1065.8910749124775</c:v>
                </c:pt>
                <c:pt idx="14">
                  <c:v>1085.1700215162182</c:v>
                </c:pt>
                <c:pt idx="15">
                  <c:v>1099.6236020374911</c:v>
                </c:pt>
                <c:pt idx="16">
                  <c:v>1112.639224290167</c:v>
                </c:pt>
                <c:pt idx="17">
                  <c:v>1124.2629646630292</c:v>
                </c:pt>
                <c:pt idx="18">
                  <c:v>1134.5838033639245</c:v>
                </c:pt>
                <c:pt idx="19">
                  <c:v>1144.2343532523314</c:v>
                </c:pt>
                <c:pt idx="20">
                  <c:v>1153.2174730804209</c:v>
                </c:pt>
                <c:pt idx="21">
                  <c:v>1162.1647905467253</c:v>
                </c:pt>
                <c:pt idx="22">
                  <c:v>1170.7791150130699</c:v>
                </c:pt>
                <c:pt idx="23">
                  <c:v>1178.9287194954793</c:v>
                </c:pt>
                <c:pt idx="24">
                  <c:v>1187.0777904184049</c:v>
                </c:pt>
                <c:pt idx="25">
                  <c:v>1194.3826949747656</c:v>
                </c:pt>
                <c:pt idx="26">
                  <c:v>1200.1643865127976</c:v>
                </c:pt>
                <c:pt idx="27">
                  <c:v>1205.9422716593815</c:v>
                </c:pt>
                <c:pt idx="28">
                  <c:v>1211.5931189902772</c:v>
                </c:pt>
              </c:numCache>
            </c:numRef>
          </c:yVal>
          <c:smooth val="0"/>
        </c:ser>
        <c:ser>
          <c:idx val="2"/>
          <c:order val="2"/>
          <c:tx>
            <c:v>Blade Bending Moment</c:v>
          </c:tx>
          <c:marker>
            <c:symbol val="none"/>
          </c:marker>
          <c:xVal>
            <c:numRef>
              <c:f>MKH_20.4m_Perf_Swp!$J$19:$AL$19</c:f>
              <c:numCache>
                <c:formatCode>General</c:formatCode>
                <c:ptCount val="29"/>
                <c:pt idx="0">
                  <c:v>0.8</c:v>
                </c:pt>
                <c:pt idx="1">
                  <c:v>0.9</c:v>
                </c:pt>
                <c:pt idx="2">
                  <c:v>1</c:v>
                </c:pt>
                <c:pt idx="3">
                  <c:v>1.1000000000000001</c:v>
                </c:pt>
                <c:pt idx="4">
                  <c:v>1.2</c:v>
                </c:pt>
                <c:pt idx="5">
                  <c:v>1.3</c:v>
                </c:pt>
                <c:pt idx="6">
                  <c:v>1.4</c:v>
                </c:pt>
                <c:pt idx="7">
                  <c:v>1.5</c:v>
                </c:pt>
                <c:pt idx="8">
                  <c:v>1.6</c:v>
                </c:pt>
                <c:pt idx="9">
                  <c:v>1.7</c:v>
                </c:pt>
                <c:pt idx="10">
                  <c:v>1.8</c:v>
                </c:pt>
                <c:pt idx="11">
                  <c:v>1.9</c:v>
                </c:pt>
                <c:pt idx="12">
                  <c:v>2</c:v>
                </c:pt>
                <c:pt idx="13">
                  <c:v>2.1</c:v>
                </c:pt>
                <c:pt idx="14">
                  <c:v>2.2000000000000002</c:v>
                </c:pt>
                <c:pt idx="15">
                  <c:v>2.2999999999999998</c:v>
                </c:pt>
                <c:pt idx="16">
                  <c:v>2.4</c:v>
                </c:pt>
                <c:pt idx="17">
                  <c:v>2.5</c:v>
                </c:pt>
                <c:pt idx="18">
                  <c:v>2.6</c:v>
                </c:pt>
                <c:pt idx="19">
                  <c:v>2.7</c:v>
                </c:pt>
                <c:pt idx="20">
                  <c:v>2.8</c:v>
                </c:pt>
                <c:pt idx="21">
                  <c:v>2.9</c:v>
                </c:pt>
                <c:pt idx="22">
                  <c:v>3</c:v>
                </c:pt>
                <c:pt idx="23">
                  <c:v>3.1</c:v>
                </c:pt>
                <c:pt idx="24">
                  <c:v>3.2</c:v>
                </c:pt>
                <c:pt idx="25">
                  <c:v>3.3</c:v>
                </c:pt>
                <c:pt idx="26">
                  <c:v>3.4</c:v>
                </c:pt>
                <c:pt idx="27">
                  <c:v>3.5</c:v>
                </c:pt>
                <c:pt idx="28">
                  <c:v>3.6</c:v>
                </c:pt>
              </c:numCache>
            </c:numRef>
          </c:xVal>
          <c:yVal>
            <c:numRef>
              <c:f>MKH_20.4m_Perf_Swp!$J$125:$AL$125</c:f>
              <c:numCache>
                <c:formatCode>General</c:formatCode>
                <c:ptCount val="29"/>
                <c:pt idx="0">
                  <c:v>794.3567376968947</c:v>
                </c:pt>
                <c:pt idx="1">
                  <c:v>1005.7109663803293</c:v>
                </c:pt>
                <c:pt idx="2">
                  <c:v>1241.9523794992856</c:v>
                </c:pt>
                <c:pt idx="3">
                  <c:v>1503.1060084699122</c:v>
                </c:pt>
                <c:pt idx="4">
                  <c:v>1789.180910615004</c:v>
                </c:pt>
                <c:pt idx="5">
                  <c:v>2100.1804574830912</c:v>
                </c:pt>
                <c:pt idx="6">
                  <c:v>2436.1102354846435</c:v>
                </c:pt>
                <c:pt idx="7">
                  <c:v>2796.9774344275156</c:v>
                </c:pt>
                <c:pt idx="8">
                  <c:v>3182.7847481531489</c:v>
                </c:pt>
                <c:pt idx="9">
                  <c:v>2611.6026352705403</c:v>
                </c:pt>
                <c:pt idx="10">
                  <c:v>2408.2828019642993</c:v>
                </c:pt>
                <c:pt idx="11">
                  <c:v>2266.3854478388039</c:v>
                </c:pt>
                <c:pt idx="12">
                  <c:v>2173.8304282964023</c:v>
                </c:pt>
                <c:pt idx="13">
                  <c:v>2112.6543954658237</c:v>
                </c:pt>
                <c:pt idx="14">
                  <c:v>2074.9804003431527</c:v>
                </c:pt>
                <c:pt idx="15">
                  <c:v>2050.1223041805033</c:v>
                </c:pt>
                <c:pt idx="16">
                  <c:v>2033.6900193404892</c:v>
                </c:pt>
                <c:pt idx="17">
                  <c:v>2022.069340186823</c:v>
                </c:pt>
                <c:pt idx="18">
                  <c:v>2016.2767032786326</c:v>
                </c:pt>
                <c:pt idx="19">
                  <c:v>2012.4689237775169</c:v>
                </c:pt>
                <c:pt idx="20">
                  <c:v>2011.5880163830057</c:v>
                </c:pt>
                <c:pt idx="21">
                  <c:v>2012.357688262141</c:v>
                </c:pt>
                <c:pt idx="22">
                  <c:v>2013.8157364108797</c:v>
                </c:pt>
                <c:pt idx="23">
                  <c:v>2018.5055580586272</c:v>
                </c:pt>
                <c:pt idx="24">
                  <c:v>2025.2956623688538</c:v>
                </c:pt>
                <c:pt idx="25">
                  <c:v>2033.648325862232</c:v>
                </c:pt>
                <c:pt idx="26">
                  <c:v>2045.4564869700248</c:v>
                </c:pt>
                <c:pt idx="27">
                  <c:v>2059.4020263099696</c:v>
                </c:pt>
                <c:pt idx="28">
                  <c:v>2075.7363745173743</c:v>
                </c:pt>
              </c:numCache>
            </c:numRef>
          </c:yVal>
          <c:smooth val="0"/>
        </c:ser>
        <c:dLbls>
          <c:showLegendKey val="0"/>
          <c:showVal val="0"/>
          <c:showCatName val="0"/>
          <c:showSerName val="0"/>
          <c:showPercent val="0"/>
          <c:showBubbleSize val="0"/>
        </c:dLbls>
        <c:axId val="145177344"/>
        <c:axId val="145176192"/>
      </c:scatterChart>
      <c:scatterChart>
        <c:scatterStyle val="smoothMarker"/>
        <c:varyColors val="0"/>
        <c:ser>
          <c:idx val="0"/>
          <c:order val="0"/>
          <c:tx>
            <c:v>RPM</c:v>
          </c:tx>
          <c:marker>
            <c:symbol val="none"/>
          </c:marker>
          <c:xVal>
            <c:numRef>
              <c:f>MKH_20.4m_Perf_Swp!$J$19:$AL$19</c:f>
              <c:numCache>
                <c:formatCode>General</c:formatCode>
                <c:ptCount val="29"/>
                <c:pt idx="0">
                  <c:v>0.8</c:v>
                </c:pt>
                <c:pt idx="1">
                  <c:v>0.9</c:v>
                </c:pt>
                <c:pt idx="2">
                  <c:v>1</c:v>
                </c:pt>
                <c:pt idx="3">
                  <c:v>1.1000000000000001</c:v>
                </c:pt>
                <c:pt idx="4">
                  <c:v>1.2</c:v>
                </c:pt>
                <c:pt idx="5">
                  <c:v>1.3</c:v>
                </c:pt>
                <c:pt idx="6">
                  <c:v>1.4</c:v>
                </c:pt>
                <c:pt idx="7">
                  <c:v>1.5</c:v>
                </c:pt>
                <c:pt idx="8">
                  <c:v>1.6</c:v>
                </c:pt>
                <c:pt idx="9">
                  <c:v>1.7</c:v>
                </c:pt>
                <c:pt idx="10">
                  <c:v>1.8</c:v>
                </c:pt>
                <c:pt idx="11">
                  <c:v>1.9</c:v>
                </c:pt>
                <c:pt idx="12">
                  <c:v>2</c:v>
                </c:pt>
                <c:pt idx="13">
                  <c:v>2.1</c:v>
                </c:pt>
                <c:pt idx="14">
                  <c:v>2.2000000000000002</c:v>
                </c:pt>
                <c:pt idx="15">
                  <c:v>2.2999999999999998</c:v>
                </c:pt>
                <c:pt idx="16">
                  <c:v>2.4</c:v>
                </c:pt>
                <c:pt idx="17">
                  <c:v>2.5</c:v>
                </c:pt>
                <c:pt idx="18">
                  <c:v>2.6</c:v>
                </c:pt>
                <c:pt idx="19">
                  <c:v>2.7</c:v>
                </c:pt>
                <c:pt idx="20">
                  <c:v>2.8</c:v>
                </c:pt>
                <c:pt idx="21">
                  <c:v>2.9</c:v>
                </c:pt>
                <c:pt idx="22">
                  <c:v>3</c:v>
                </c:pt>
                <c:pt idx="23">
                  <c:v>3.1</c:v>
                </c:pt>
                <c:pt idx="24">
                  <c:v>3.2</c:v>
                </c:pt>
                <c:pt idx="25">
                  <c:v>3.3</c:v>
                </c:pt>
                <c:pt idx="26">
                  <c:v>3.4</c:v>
                </c:pt>
                <c:pt idx="27">
                  <c:v>3.5</c:v>
                </c:pt>
                <c:pt idx="28">
                  <c:v>3.6</c:v>
                </c:pt>
              </c:numCache>
            </c:numRef>
          </c:xVal>
          <c:yVal>
            <c:numRef>
              <c:f>MKH_20.4m_Perf_Swp!$J$17:$AL$17</c:f>
              <c:numCache>
                <c:formatCode>General</c:formatCode>
                <c:ptCount val="29"/>
                <c:pt idx="0">
                  <c:v>4.2148619411922628</c:v>
                </c:pt>
                <c:pt idx="1">
                  <c:v>4.7417196838412954</c:v>
                </c:pt>
                <c:pt idx="2">
                  <c:v>5.268577426490328</c:v>
                </c:pt>
                <c:pt idx="3">
                  <c:v>5.7954351691393615</c:v>
                </c:pt>
                <c:pt idx="4">
                  <c:v>6.3222929117883941</c:v>
                </c:pt>
                <c:pt idx="5">
                  <c:v>6.8491506544374268</c:v>
                </c:pt>
                <c:pt idx="6">
                  <c:v>7.3760083970864594</c:v>
                </c:pt>
                <c:pt idx="7">
                  <c:v>7.9028661397354929</c:v>
                </c:pt>
                <c:pt idx="8">
                  <c:v>8.4297238823845255</c:v>
                </c:pt>
                <c:pt idx="9">
                  <c:v>6.630996506286909</c:v>
                </c:pt>
                <c:pt idx="10">
                  <c:v>6.1929242379639788</c:v>
                </c:pt>
                <c:pt idx="11">
                  <c:v>5.9079893835987436</c:v>
                </c:pt>
                <c:pt idx="12">
                  <c:v>5.7131182257474542</c:v>
                </c:pt>
                <c:pt idx="13">
                  <c:v>5.5815573909792322</c:v>
                </c:pt>
                <c:pt idx="14">
                  <c:v>5.4872333851045312</c:v>
                </c:pt>
                <c:pt idx="15">
                  <c:v>5.4073546755221749</c:v>
                </c:pt>
                <c:pt idx="16">
                  <c:v>5.339354920294868</c:v>
                </c:pt>
                <c:pt idx="17">
                  <c:v>5.2814649867317396</c:v>
                </c:pt>
                <c:pt idx="18">
                  <c:v>5.2323155129473573</c:v>
                </c:pt>
                <c:pt idx="19">
                  <c:v>5.1885709361597758</c:v>
                </c:pt>
                <c:pt idx="20">
                  <c:v>5.1496232298298033</c:v>
                </c:pt>
                <c:pt idx="21">
                  <c:v>5.112372856402148</c:v>
                </c:pt>
                <c:pt idx="22">
                  <c:v>5.0776449495677678</c:v>
                </c:pt>
                <c:pt idx="23">
                  <c:v>5.0459127537817556</c:v>
                </c:pt>
                <c:pt idx="24">
                  <c:v>5.0152319555049933</c:v>
                </c:pt>
                <c:pt idx="25">
                  <c:v>4.9845312352009961</c:v>
                </c:pt>
                <c:pt idx="26">
                  <c:v>4.9566861989103526</c:v>
                </c:pt>
                <c:pt idx="27">
                  <c:v>4.9294834269955246</c:v>
                </c:pt>
                <c:pt idx="28">
                  <c:v>4.9034685321814031</c:v>
                </c:pt>
              </c:numCache>
            </c:numRef>
          </c:yVal>
          <c:smooth val="0"/>
        </c:ser>
        <c:dLbls>
          <c:showLegendKey val="0"/>
          <c:showVal val="0"/>
          <c:showCatName val="0"/>
          <c:showSerName val="0"/>
          <c:showPercent val="0"/>
          <c:showBubbleSize val="0"/>
        </c:dLbls>
        <c:axId val="55187648"/>
        <c:axId val="145175616"/>
      </c:scatterChart>
      <c:valAx>
        <c:axId val="145177344"/>
        <c:scaling>
          <c:orientation val="minMax"/>
          <c:max val="3.6"/>
          <c:min val="0.8"/>
        </c:scaling>
        <c:delete val="0"/>
        <c:axPos val="b"/>
        <c:title>
          <c:tx>
            <c:rich>
              <a:bodyPr/>
              <a:lstStyle/>
              <a:p>
                <a:pPr>
                  <a:defRPr/>
                </a:pPr>
                <a:r>
                  <a:rPr lang="en-US"/>
                  <a:t>Flow Speed (m/s)</a:t>
                </a:r>
              </a:p>
            </c:rich>
          </c:tx>
          <c:layout/>
          <c:overlay val="0"/>
        </c:title>
        <c:numFmt formatCode="General" sourceLinked="1"/>
        <c:majorTickMark val="out"/>
        <c:minorTickMark val="none"/>
        <c:tickLblPos val="nextTo"/>
        <c:crossAx val="145176192"/>
        <c:crosses val="autoZero"/>
        <c:crossBetween val="midCat"/>
        <c:majorUnit val="0.2"/>
      </c:valAx>
      <c:valAx>
        <c:axId val="145176192"/>
        <c:scaling>
          <c:orientation val="minMax"/>
        </c:scaling>
        <c:delete val="0"/>
        <c:axPos val="l"/>
        <c:majorGridlines/>
        <c:title>
          <c:tx>
            <c:rich>
              <a:bodyPr rot="-5400000" vert="horz"/>
              <a:lstStyle/>
              <a:p>
                <a:pPr>
                  <a:defRPr/>
                </a:pPr>
                <a:r>
                  <a:rPr lang="en-US"/>
                  <a:t>Torque or Bending Moment (kNm) </a:t>
                </a:r>
              </a:p>
            </c:rich>
          </c:tx>
          <c:layout/>
          <c:overlay val="0"/>
        </c:title>
        <c:numFmt formatCode="General" sourceLinked="1"/>
        <c:majorTickMark val="out"/>
        <c:minorTickMark val="none"/>
        <c:tickLblPos val="nextTo"/>
        <c:crossAx val="145177344"/>
        <c:crosses val="autoZero"/>
        <c:crossBetween val="midCat"/>
      </c:valAx>
      <c:valAx>
        <c:axId val="145175616"/>
        <c:scaling>
          <c:orientation val="minMax"/>
        </c:scaling>
        <c:delete val="0"/>
        <c:axPos val="r"/>
        <c:title>
          <c:tx>
            <c:rich>
              <a:bodyPr rot="-5400000" vert="horz"/>
              <a:lstStyle/>
              <a:p>
                <a:pPr>
                  <a:defRPr/>
                </a:pPr>
                <a:r>
                  <a:rPr lang="en-US"/>
                  <a:t>RPM</a:t>
                </a:r>
              </a:p>
            </c:rich>
          </c:tx>
          <c:layout/>
          <c:overlay val="0"/>
        </c:title>
        <c:numFmt formatCode="General" sourceLinked="1"/>
        <c:majorTickMark val="out"/>
        <c:minorTickMark val="none"/>
        <c:tickLblPos val="nextTo"/>
        <c:crossAx val="55187648"/>
        <c:crosses val="max"/>
        <c:crossBetween val="midCat"/>
      </c:valAx>
      <c:valAx>
        <c:axId val="55187648"/>
        <c:scaling>
          <c:orientation val="minMax"/>
        </c:scaling>
        <c:delete val="1"/>
        <c:axPos val="b"/>
        <c:numFmt formatCode="General" sourceLinked="1"/>
        <c:majorTickMark val="out"/>
        <c:minorTickMark val="none"/>
        <c:tickLblPos val="nextTo"/>
        <c:crossAx val="145175616"/>
        <c:crosses val="autoZero"/>
        <c:crossBetween val="midCat"/>
      </c:valAx>
    </c:plotArea>
    <c:legend>
      <c:legendPos val="b"/>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6B"/>
    <w:rsid w:val="0060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86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8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406AE-201A-4EE6-AC85-DE632F67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Clipper Template.dotx</Template>
  <TotalTime>73</TotalTime>
  <Pages>12</Pages>
  <Words>2881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Swales</dc:creator>
  <cp:lastModifiedBy>Henry Swales</cp:lastModifiedBy>
  <cp:revision>14</cp:revision>
  <cp:lastPrinted>2011-08-05T22:59:00Z</cp:lastPrinted>
  <dcterms:created xsi:type="dcterms:W3CDTF">2014-10-27T20:17:00Z</dcterms:created>
  <dcterms:modified xsi:type="dcterms:W3CDTF">2014-10-27T21:30:00Z</dcterms:modified>
</cp:coreProperties>
</file>